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90B2" w14:textId="77777777" w:rsidR="004241AC" w:rsidRPr="00A31CC1" w:rsidRDefault="00AC586B" w:rsidP="004241AC">
      <w:pPr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  <w:r w:rsidRPr="00A31CC1">
        <w:rPr>
          <w:rFonts w:cstheme="minorHAnsi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 wp14:anchorId="79E51031" wp14:editId="6A585279">
            <wp:simplePos x="0" y="0"/>
            <wp:positionH relativeFrom="character">
              <wp:posOffset>-1252220</wp:posOffset>
            </wp:positionH>
            <wp:positionV relativeFrom="line">
              <wp:posOffset>1270</wp:posOffset>
            </wp:positionV>
            <wp:extent cx="2529840" cy="937895"/>
            <wp:effectExtent l="0" t="0" r="3810" b="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61CC29" w14:textId="77777777" w:rsidR="004241AC" w:rsidRPr="00A31CC1" w:rsidRDefault="004241AC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5E23663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Text15"/>
    </w:p>
    <w:p w14:paraId="224D2040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3DAF824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26E3C19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A043557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E7F3587" w14:textId="77777777" w:rsidR="00823F4C" w:rsidRPr="00A31CC1" w:rsidRDefault="008F117D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1CC1">
        <w:rPr>
          <w:rFonts w:eastAsia="Calibri" w:cstheme="minorHAnsi"/>
          <w:noProof/>
          <w:color w:val="000000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AB22D5" wp14:editId="74BD7E43">
                <wp:simplePos x="0" y="0"/>
                <wp:positionH relativeFrom="column">
                  <wp:posOffset>-458470</wp:posOffset>
                </wp:positionH>
                <wp:positionV relativeFrom="paragraph">
                  <wp:posOffset>256540</wp:posOffset>
                </wp:positionV>
                <wp:extent cx="342900" cy="7121525"/>
                <wp:effectExtent l="0" t="0" r="0" b="3175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712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5560A" w14:textId="0DEAEC60" w:rsidR="00132B98" w:rsidRPr="00DB4923" w:rsidRDefault="00132B98" w:rsidP="008F117D">
                            <w:pPr>
                              <w:ind w:left="708" w:firstLine="708"/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DB4923"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>Mod</w:t>
                            </w:r>
                            <w:proofErr w:type="spellEnd"/>
                            <w:r w:rsidRPr="00DB4923"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>. 3</w:t>
                            </w:r>
                            <w:r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>06/14</w:t>
                            </w:r>
                            <w:r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ab/>
                            </w:r>
                            <w:r w:rsidRPr="008F117D"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>Relazione Pubblica di Valutazione</w:t>
                            </w:r>
                            <w:r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ab/>
                              <w:t xml:space="preserve">    Rev. 5.1</w:t>
                            </w:r>
                            <w:r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ab/>
                              <w:t xml:space="preserve">     </w:t>
                            </w:r>
                            <w:proofErr w:type="gramStart"/>
                            <w:r w:rsidRPr="00DB4923"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>Data :</w:t>
                            </w:r>
                            <w:proofErr w:type="gramEnd"/>
                            <w:r w:rsidRPr="00DB4923"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AC0DDE"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  <w:t>25/07/2025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AB22D5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-36.1pt;margin-top:20.2pt;width:27pt;height:5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" stroked="f">
                <v:textbox style="layout-flow:vertical;mso-layout-flow-alt:bottom-to-top">
                  <w:txbxContent>
                    <w:p w14:paraId="3F15560A" w14:textId="0DEAEC60" w:rsidR="00132B98" w:rsidRPr="00DB4923" w:rsidRDefault="00132B98" w:rsidP="008F117D">
                      <w:pPr>
                        <w:ind w:left="708" w:firstLine="708"/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</w:pPr>
                      <w:r w:rsidRPr="00DB4923"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>Mod. 3</w:t>
                      </w:r>
                      <w:r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>06/14</w:t>
                      </w:r>
                      <w:r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ab/>
                      </w:r>
                      <w:r w:rsidRPr="008F117D"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>Relazione Pubblica di Valutazione</w:t>
                      </w:r>
                      <w:r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 xml:space="preserve">        </w:t>
                      </w:r>
                      <w:r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ab/>
                        <w:t xml:space="preserve">    Rev. 5.1</w:t>
                      </w:r>
                      <w:r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ab/>
                        <w:t xml:space="preserve">     </w:t>
                      </w:r>
                      <w:r w:rsidRPr="00DB4923"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 xml:space="preserve">Data :  </w:t>
                      </w:r>
                      <w:r w:rsidR="00AC0DDE"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  <w:t>25/07/2025</w:t>
                      </w:r>
                    </w:p>
                  </w:txbxContent>
                </v:textbox>
              </v:shape>
            </w:pict>
          </mc:Fallback>
        </mc:AlternateContent>
      </w:r>
      <w:r w:rsidR="00823F4C" w:rsidRPr="00A31CC1">
        <w:rPr>
          <w:rFonts w:cstheme="minorHAnsi"/>
          <w:b/>
          <w:sz w:val="24"/>
          <w:szCs w:val="24"/>
        </w:rPr>
        <w:t>Relazione Pubblica di Valutazione</w:t>
      </w:r>
    </w:p>
    <w:p w14:paraId="309297B3" w14:textId="77777777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  <w:highlight w:val="yellow"/>
        </w:rPr>
      </w:pPr>
    </w:p>
    <w:p w14:paraId="02D26E3F" w14:textId="77777777" w:rsidR="00823F4C" w:rsidRPr="00A31CC1" w:rsidRDefault="00823F4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  <w:highlight w:val="yellow"/>
        </w:rPr>
      </w:pPr>
    </w:p>
    <w:p w14:paraId="5DDC0D8C" w14:textId="77777777" w:rsidR="004609F8" w:rsidRPr="00A31CC1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  <w:highlight w:val="yellow"/>
        </w:rPr>
      </w:pPr>
    </w:p>
    <w:p w14:paraId="5E00A993" w14:textId="62E91A34" w:rsidR="00BF7A42" w:rsidRPr="00A31CC1" w:rsidRDefault="002D1F45">
      <w:pPr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BALDINAS</w:t>
      </w:r>
    </w:p>
    <w:p w14:paraId="5A764497" w14:textId="77777777" w:rsidR="004609F8" w:rsidRPr="00A31CC1" w:rsidRDefault="004609F8" w:rsidP="004241AC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</w:p>
    <w:p w14:paraId="06324D0B" w14:textId="22CA31F9" w:rsidR="004241AC" w:rsidRPr="00A31CC1" w:rsidRDefault="004241AC" w:rsidP="004241AC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  <w:r w:rsidRPr="00A31CC1">
        <w:rPr>
          <w:rFonts w:cstheme="minorHAnsi"/>
          <w:snapToGrid w:val="0"/>
          <w:sz w:val="24"/>
          <w:szCs w:val="24"/>
        </w:rPr>
        <w:t>(</w:t>
      </w:r>
      <w:r w:rsidR="002D1F45">
        <w:rPr>
          <w:rFonts w:cstheme="minorHAnsi"/>
          <w:snapToGrid w:val="0"/>
          <w:sz w:val="24"/>
          <w:szCs w:val="24"/>
        </w:rPr>
        <w:t>melatonina</w:t>
      </w:r>
      <w:r w:rsidR="002A1800" w:rsidRPr="00A31CC1">
        <w:rPr>
          <w:rFonts w:cstheme="minorHAnsi"/>
          <w:snapToGrid w:val="0"/>
          <w:sz w:val="24"/>
          <w:szCs w:val="24"/>
        </w:rPr>
        <w:t xml:space="preserve">, </w:t>
      </w:r>
      <w:r w:rsidR="002D1F45">
        <w:rPr>
          <w:rFonts w:cstheme="minorHAnsi"/>
          <w:snapToGrid w:val="0"/>
          <w:sz w:val="24"/>
          <w:szCs w:val="24"/>
        </w:rPr>
        <w:t>soluzione orale</w:t>
      </w:r>
      <w:r w:rsidRPr="00A31CC1">
        <w:rPr>
          <w:rFonts w:cstheme="minorHAnsi"/>
          <w:snapToGrid w:val="0"/>
          <w:sz w:val="24"/>
          <w:szCs w:val="24"/>
        </w:rPr>
        <w:t>)</w:t>
      </w:r>
    </w:p>
    <w:p w14:paraId="52C25FF5" w14:textId="77777777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5E8265B" w14:textId="77777777" w:rsidR="004609F8" w:rsidRPr="00A31CC1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6141733" w14:textId="5CAC199B" w:rsidR="00797416" w:rsidRPr="006844F8" w:rsidRDefault="002D1F45" w:rsidP="004241AC">
      <w:pPr>
        <w:spacing w:after="0" w:line="240" w:lineRule="auto"/>
        <w:jc w:val="center"/>
        <w:rPr>
          <w:rFonts w:cstheme="minorHAnsi"/>
          <w:b/>
          <w:sz w:val="24"/>
          <w:szCs w:val="24"/>
          <w:lang w:val="en-GB"/>
        </w:rPr>
      </w:pPr>
      <w:proofErr w:type="spellStart"/>
      <w:r w:rsidRPr="006844F8">
        <w:rPr>
          <w:rFonts w:cstheme="minorHAnsi"/>
          <w:b/>
          <w:sz w:val="24"/>
          <w:szCs w:val="24"/>
          <w:lang w:val="en-GB"/>
        </w:rPr>
        <w:t>Farma</w:t>
      </w:r>
      <w:proofErr w:type="spellEnd"/>
      <w:r w:rsidRPr="006844F8">
        <w:rPr>
          <w:rFonts w:cstheme="minorHAnsi"/>
          <w:b/>
          <w:sz w:val="24"/>
          <w:szCs w:val="24"/>
          <w:lang w:val="en-GB"/>
        </w:rPr>
        <w:t xml:space="preserve"> Group </w:t>
      </w:r>
      <w:proofErr w:type="spellStart"/>
      <w:r w:rsidRPr="006844F8">
        <w:rPr>
          <w:rFonts w:cstheme="minorHAnsi"/>
          <w:b/>
          <w:sz w:val="24"/>
          <w:szCs w:val="24"/>
          <w:lang w:val="en-GB"/>
        </w:rPr>
        <w:t>S.r.l</w:t>
      </w:r>
      <w:proofErr w:type="spellEnd"/>
      <w:r w:rsidRPr="006844F8">
        <w:rPr>
          <w:rFonts w:cstheme="minorHAnsi"/>
          <w:b/>
          <w:sz w:val="24"/>
          <w:szCs w:val="24"/>
          <w:lang w:val="en-GB"/>
        </w:rPr>
        <w:t>.</w:t>
      </w:r>
    </w:p>
    <w:p w14:paraId="3BCAC476" w14:textId="3D057853" w:rsidR="00EC3589" w:rsidRPr="006844F8" w:rsidRDefault="00EC3589" w:rsidP="004241AC">
      <w:pPr>
        <w:spacing w:after="0" w:line="240" w:lineRule="auto"/>
        <w:jc w:val="center"/>
        <w:rPr>
          <w:rFonts w:cstheme="minorHAnsi"/>
          <w:b/>
          <w:sz w:val="24"/>
          <w:szCs w:val="24"/>
          <w:lang w:val="en-GB"/>
        </w:rPr>
      </w:pPr>
    </w:p>
    <w:p w14:paraId="6CDFC0E6" w14:textId="77777777" w:rsidR="004609F8" w:rsidRPr="006844F8" w:rsidRDefault="004609F8" w:rsidP="004241AC">
      <w:pPr>
        <w:spacing w:after="0" w:line="240" w:lineRule="auto"/>
        <w:jc w:val="center"/>
        <w:rPr>
          <w:rFonts w:cstheme="minorHAnsi"/>
          <w:b/>
          <w:sz w:val="24"/>
          <w:szCs w:val="24"/>
          <w:lang w:val="en-GB"/>
        </w:rPr>
      </w:pPr>
    </w:p>
    <w:p w14:paraId="5EF8362F" w14:textId="3AAD6C33" w:rsidR="004241AC" w:rsidRPr="00A31CC1" w:rsidRDefault="004241AC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 xml:space="preserve">Numero di AIC: </w:t>
      </w:r>
      <w:r w:rsidR="002D1F45" w:rsidRPr="002D1F45">
        <w:rPr>
          <w:rFonts w:cstheme="minorHAnsi"/>
          <w:b/>
          <w:sz w:val="24"/>
          <w:szCs w:val="24"/>
        </w:rPr>
        <w:t>048892</w:t>
      </w:r>
    </w:p>
    <w:p w14:paraId="73438203" w14:textId="77777777" w:rsidR="00797416" w:rsidRPr="00A31CC1" w:rsidRDefault="00797416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bookmarkEnd w:id="0"/>
    <w:p w14:paraId="7FDF9E3A" w14:textId="77777777" w:rsidR="004241AC" w:rsidRPr="002D1F45" w:rsidRDefault="004241AC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0C62210" w14:textId="77777777" w:rsidR="004E5A39" w:rsidRPr="002D1F45" w:rsidRDefault="004E5A39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C15978F" w14:textId="77777777" w:rsidR="004E5A39" w:rsidRPr="002D1F45" w:rsidRDefault="004E5A39" w:rsidP="004E5A3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sz w:val="24"/>
          <w:szCs w:val="24"/>
          <w:lang w:eastAsia="it-IT"/>
        </w:rPr>
      </w:pPr>
      <w:r w:rsidRPr="002D1F45">
        <w:rPr>
          <w:rFonts w:eastAsia="Calibri" w:cstheme="minorHAnsi"/>
          <w:b/>
          <w:sz w:val="24"/>
          <w:szCs w:val="24"/>
          <w:lang w:eastAsia="it-IT"/>
        </w:rPr>
        <w:t>RIASSUNTO DELLA RELAZIONE PUBBLICA DI VALUTAZIONE</w:t>
      </w:r>
    </w:p>
    <w:p w14:paraId="3363F0F6" w14:textId="77777777" w:rsidR="004E5A39" w:rsidRPr="002D1F45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1C1FE70F" w14:textId="1833026F" w:rsidR="00BB2AF8" w:rsidRPr="002D1F45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r w:rsidRPr="002D1F45">
        <w:rPr>
          <w:rFonts w:eastAsia="Calibri" w:cstheme="minorHAnsi"/>
          <w:sz w:val="24"/>
          <w:szCs w:val="24"/>
          <w:lang w:eastAsia="it-IT"/>
        </w:rPr>
        <w:t xml:space="preserve">Questa è la sintesi del </w:t>
      </w:r>
      <w:r w:rsidRPr="002D1F45">
        <w:rPr>
          <w:rFonts w:eastAsia="Calibri" w:cstheme="minorHAnsi"/>
          <w:i/>
          <w:sz w:val="24"/>
          <w:szCs w:val="24"/>
          <w:lang w:eastAsia="it-IT"/>
        </w:rPr>
        <w:t xml:space="preserve">Public </w:t>
      </w:r>
      <w:proofErr w:type="spellStart"/>
      <w:r w:rsidRPr="002D1F45">
        <w:rPr>
          <w:rFonts w:eastAsia="Calibri" w:cstheme="minorHAnsi"/>
          <w:i/>
          <w:sz w:val="24"/>
          <w:szCs w:val="24"/>
          <w:lang w:eastAsia="it-IT"/>
        </w:rPr>
        <w:t>Assessment</w:t>
      </w:r>
      <w:proofErr w:type="spellEnd"/>
      <w:r w:rsidRPr="002D1F45">
        <w:rPr>
          <w:rFonts w:eastAsia="Calibri" w:cstheme="minorHAnsi"/>
          <w:i/>
          <w:sz w:val="24"/>
          <w:szCs w:val="24"/>
          <w:lang w:eastAsia="it-IT"/>
        </w:rPr>
        <w:t xml:space="preserve"> Report</w:t>
      </w:r>
      <w:r w:rsidRPr="002D1F45">
        <w:rPr>
          <w:rFonts w:eastAsia="Calibri" w:cstheme="minorHAnsi"/>
          <w:sz w:val="24"/>
          <w:szCs w:val="24"/>
          <w:lang w:eastAsia="it-IT"/>
        </w:rPr>
        <w:t xml:space="preserve"> (PAR) per </w:t>
      </w:r>
      <w:proofErr w:type="spellStart"/>
      <w:r w:rsidR="002D1F45" w:rsidRPr="002D1F45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2D1F45">
        <w:rPr>
          <w:rFonts w:eastAsia="Calibri" w:cstheme="minorHAnsi"/>
          <w:sz w:val="24"/>
          <w:szCs w:val="24"/>
          <w:lang w:eastAsia="it-IT"/>
        </w:rPr>
        <w:t>.</w:t>
      </w:r>
      <w:r w:rsidRPr="002D1F45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r w:rsidR="006C0722" w:rsidRPr="002D1F45">
        <w:rPr>
          <w:rFonts w:eastAsia="Calibri" w:cstheme="minorHAnsi"/>
          <w:bCs/>
          <w:sz w:val="24"/>
          <w:szCs w:val="24"/>
          <w:lang w:eastAsia="it-IT"/>
        </w:rPr>
        <w:t xml:space="preserve">In </w:t>
      </w:r>
      <w:r w:rsidR="006C0722" w:rsidRPr="002D1F45">
        <w:rPr>
          <w:rFonts w:eastAsia="Calibri" w:cstheme="minorHAnsi"/>
          <w:sz w:val="24"/>
          <w:szCs w:val="24"/>
          <w:lang w:eastAsia="it-IT"/>
        </w:rPr>
        <w:t>e</w:t>
      </w:r>
      <w:r w:rsidRPr="002D1F45">
        <w:rPr>
          <w:rFonts w:eastAsia="Calibri" w:cstheme="minorHAnsi"/>
          <w:sz w:val="24"/>
          <w:szCs w:val="24"/>
          <w:lang w:eastAsia="it-IT"/>
        </w:rPr>
        <w:t xml:space="preserve">sso </w:t>
      </w:r>
      <w:r w:rsidR="006C0722" w:rsidRPr="002D1F45">
        <w:rPr>
          <w:rFonts w:eastAsia="Calibri" w:cstheme="minorHAnsi"/>
          <w:sz w:val="24"/>
          <w:szCs w:val="24"/>
          <w:lang w:eastAsia="it-IT"/>
        </w:rPr>
        <w:t xml:space="preserve">viene </w:t>
      </w:r>
      <w:r w:rsidRPr="002D1F45">
        <w:rPr>
          <w:rFonts w:eastAsia="Calibri" w:cstheme="minorHAnsi"/>
          <w:sz w:val="24"/>
          <w:szCs w:val="24"/>
          <w:lang w:eastAsia="it-IT"/>
        </w:rPr>
        <w:t>spiega</w:t>
      </w:r>
      <w:r w:rsidR="006C0722" w:rsidRPr="002D1F45">
        <w:rPr>
          <w:rFonts w:eastAsia="Calibri" w:cstheme="minorHAnsi"/>
          <w:sz w:val="24"/>
          <w:szCs w:val="24"/>
          <w:lang w:eastAsia="it-IT"/>
        </w:rPr>
        <w:t>to</w:t>
      </w:r>
      <w:r w:rsidRPr="002D1F45">
        <w:rPr>
          <w:rFonts w:eastAsia="Calibri" w:cstheme="minorHAnsi"/>
          <w:sz w:val="24"/>
          <w:szCs w:val="24"/>
          <w:lang w:eastAsia="it-IT"/>
        </w:rPr>
        <w:t xml:space="preserve"> come </w:t>
      </w:r>
      <w:proofErr w:type="spellStart"/>
      <w:r w:rsidR="002D1F45" w:rsidRPr="002D1F45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2D1F45">
        <w:rPr>
          <w:rFonts w:eastAsia="Calibri" w:cstheme="minorHAnsi"/>
          <w:sz w:val="24"/>
          <w:szCs w:val="24"/>
          <w:lang w:eastAsia="it-IT"/>
        </w:rPr>
        <w:t xml:space="preserve"> è stato valutato </w:t>
      </w:r>
      <w:r w:rsidR="000C1389" w:rsidRPr="002D1F45">
        <w:rPr>
          <w:rFonts w:eastAsia="Calibri" w:cstheme="minorHAnsi"/>
          <w:sz w:val="24"/>
          <w:szCs w:val="24"/>
          <w:lang w:eastAsia="it-IT"/>
        </w:rPr>
        <w:t>dall’AIFA</w:t>
      </w:r>
      <w:r w:rsidRPr="002D1F45">
        <w:rPr>
          <w:rFonts w:eastAsia="Calibri" w:cstheme="minorHAnsi"/>
          <w:sz w:val="24"/>
          <w:szCs w:val="24"/>
          <w:lang w:eastAsia="it-IT"/>
        </w:rPr>
        <w:t xml:space="preserve"> e</w:t>
      </w:r>
      <w:r w:rsidR="006C0722" w:rsidRPr="002D1F45">
        <w:rPr>
          <w:rFonts w:eastAsia="Calibri" w:cstheme="minorHAnsi"/>
          <w:sz w:val="24"/>
          <w:szCs w:val="24"/>
          <w:lang w:eastAsia="it-IT"/>
        </w:rPr>
        <w:t xml:space="preserve"> quali sono</w:t>
      </w:r>
      <w:r w:rsidRPr="002D1F45">
        <w:rPr>
          <w:rFonts w:eastAsia="Calibri" w:cstheme="minorHAnsi"/>
          <w:sz w:val="24"/>
          <w:szCs w:val="24"/>
          <w:lang w:eastAsia="it-IT"/>
        </w:rPr>
        <w:t xml:space="preserve"> le sue condizioni di impiego. </w:t>
      </w:r>
      <w:r w:rsidR="006C0722" w:rsidRPr="002D1F45">
        <w:rPr>
          <w:rFonts w:eastAsia="Calibri" w:cstheme="minorHAnsi"/>
          <w:sz w:val="24"/>
          <w:szCs w:val="24"/>
          <w:lang w:eastAsia="it-IT"/>
        </w:rPr>
        <w:t>Il documento n</w:t>
      </w:r>
      <w:r w:rsidRPr="002D1F45">
        <w:rPr>
          <w:rFonts w:eastAsia="Calibri" w:cstheme="minorHAnsi"/>
          <w:sz w:val="24"/>
          <w:szCs w:val="24"/>
          <w:lang w:eastAsia="it-IT"/>
        </w:rPr>
        <w:t xml:space="preserve">on intende fornire consigli pratici su come utilizzare </w:t>
      </w:r>
      <w:proofErr w:type="spellStart"/>
      <w:r w:rsidR="002D1F45" w:rsidRPr="002D1F45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2D1F45">
        <w:rPr>
          <w:rFonts w:eastAsia="Calibri" w:cstheme="minorHAnsi"/>
          <w:bCs/>
          <w:sz w:val="24"/>
          <w:szCs w:val="24"/>
          <w:lang w:eastAsia="it-IT"/>
        </w:rPr>
        <w:t>.</w:t>
      </w:r>
    </w:p>
    <w:p w14:paraId="0EEFEE30" w14:textId="69D5FDE8" w:rsidR="00BB2AF8" w:rsidRPr="002D1F45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2D1F45">
        <w:rPr>
          <w:rFonts w:eastAsia="Calibri" w:cstheme="minorHAnsi"/>
          <w:sz w:val="24"/>
          <w:szCs w:val="24"/>
          <w:lang w:eastAsia="it-IT"/>
        </w:rPr>
        <w:t>Per informazioni pratiche sull'utilizzo di</w:t>
      </w:r>
      <w:r w:rsidRPr="002D1F45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proofErr w:type="spellStart"/>
      <w:r w:rsidR="002D1F45" w:rsidRPr="002D1F45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6C0722" w:rsidRPr="002D1F45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2D1F45">
        <w:rPr>
          <w:rFonts w:eastAsia="Calibri" w:cstheme="minorHAnsi"/>
          <w:sz w:val="24"/>
          <w:szCs w:val="24"/>
          <w:lang w:eastAsia="it-IT"/>
        </w:rPr>
        <w:t xml:space="preserve">i pazienti devono consultare il foglio illustrativo o contattare il loro medico o il farmacista. </w:t>
      </w:r>
    </w:p>
    <w:p w14:paraId="259162B5" w14:textId="77777777" w:rsidR="00BB2AF8" w:rsidRPr="002D1F45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584873B" w14:textId="77777777" w:rsidR="00BB2AF8" w:rsidRPr="005C421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844B53A" w14:textId="695E6B3A" w:rsidR="00BB2AF8" w:rsidRPr="005C421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4"/>
          <w:szCs w:val="24"/>
          <w:lang w:eastAsia="it-IT"/>
        </w:rPr>
      </w:pPr>
      <w:r w:rsidRPr="005C4210">
        <w:rPr>
          <w:rFonts w:eastAsia="Calibri" w:cstheme="minorHAnsi"/>
          <w:b/>
          <w:bCs/>
          <w:sz w:val="24"/>
          <w:szCs w:val="24"/>
          <w:lang w:eastAsia="it-IT"/>
        </w:rPr>
        <w:t xml:space="preserve">1) COS’È </w:t>
      </w:r>
      <w:proofErr w:type="spellStart"/>
      <w:r w:rsidR="002D1F45" w:rsidRPr="005C4210">
        <w:rPr>
          <w:rFonts w:eastAsia="Calibri" w:cstheme="minorHAnsi"/>
          <w:b/>
          <w:sz w:val="24"/>
          <w:szCs w:val="24"/>
          <w:lang w:eastAsia="it-IT"/>
        </w:rPr>
        <w:t>Baldinas</w:t>
      </w:r>
      <w:proofErr w:type="spellEnd"/>
      <w:r w:rsidR="00797416" w:rsidRPr="005C4210">
        <w:rPr>
          <w:rFonts w:eastAsia="Calibri" w:cstheme="minorHAnsi"/>
          <w:b/>
          <w:sz w:val="24"/>
          <w:szCs w:val="24"/>
          <w:lang w:eastAsia="it-IT"/>
        </w:rPr>
        <w:t xml:space="preserve"> </w:t>
      </w:r>
      <w:r w:rsidRPr="005C4210">
        <w:rPr>
          <w:rFonts w:eastAsia="Calibri" w:cstheme="minorHAnsi"/>
          <w:b/>
          <w:bCs/>
          <w:sz w:val="24"/>
          <w:szCs w:val="24"/>
          <w:lang w:eastAsia="it-IT"/>
        </w:rPr>
        <w:t xml:space="preserve">E A COSA SERVE? </w:t>
      </w:r>
    </w:p>
    <w:p w14:paraId="5EE96742" w14:textId="18244DF8" w:rsidR="00797416" w:rsidRPr="005C4210" w:rsidRDefault="002D1F45" w:rsidP="00BB2AF8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proofErr w:type="spellStart"/>
      <w:r w:rsidRPr="005C4210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797416" w:rsidRPr="005C4210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5C4210">
        <w:rPr>
          <w:rFonts w:eastAsia="Calibri" w:cstheme="minorHAnsi"/>
          <w:sz w:val="24"/>
          <w:szCs w:val="24"/>
          <w:lang w:eastAsia="it-IT"/>
        </w:rPr>
        <w:t>è un medicinale</w:t>
      </w:r>
      <w:r w:rsidR="009565BA" w:rsidRPr="005C4210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5C4210">
        <w:rPr>
          <w:rFonts w:eastAsia="Calibri" w:cstheme="minorHAnsi"/>
          <w:sz w:val="24"/>
          <w:szCs w:val="24"/>
          <w:lang w:eastAsia="it-IT"/>
        </w:rPr>
        <w:t xml:space="preserve">contenente il principio attivo </w:t>
      </w:r>
      <w:r w:rsidR="005C4210" w:rsidRPr="005C4210">
        <w:rPr>
          <w:rFonts w:eastAsia="Calibri" w:cstheme="minorHAnsi"/>
          <w:sz w:val="24"/>
          <w:szCs w:val="24"/>
          <w:lang w:eastAsia="it-IT"/>
        </w:rPr>
        <w:t>melatonina</w:t>
      </w:r>
      <w:r w:rsidR="00797416" w:rsidRPr="005C4210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5C4210">
        <w:rPr>
          <w:rFonts w:eastAsia="Calibri" w:cstheme="minorHAnsi"/>
          <w:sz w:val="24"/>
          <w:szCs w:val="24"/>
          <w:lang w:eastAsia="it-IT"/>
        </w:rPr>
        <w:t xml:space="preserve">ed </w:t>
      </w:r>
      <w:r w:rsidR="00797416" w:rsidRPr="005C4210">
        <w:rPr>
          <w:rFonts w:eastAsia="Calibri" w:cstheme="minorHAnsi"/>
          <w:sz w:val="24"/>
          <w:szCs w:val="24"/>
          <w:lang w:eastAsia="it-IT"/>
        </w:rPr>
        <w:t>è disponibile come:</w:t>
      </w:r>
    </w:p>
    <w:p w14:paraId="24E3192A" w14:textId="67AEC439" w:rsidR="00BB2AF8" w:rsidRPr="005C4210" w:rsidRDefault="00797416" w:rsidP="00BB2AF8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5C4210">
        <w:rPr>
          <w:rFonts w:eastAsia="Calibri" w:cstheme="minorHAnsi"/>
          <w:sz w:val="24"/>
          <w:szCs w:val="24"/>
          <w:lang w:eastAsia="it-IT"/>
        </w:rPr>
        <w:t xml:space="preserve">soluzione </w:t>
      </w:r>
      <w:r w:rsidR="005C4210" w:rsidRPr="005C4210">
        <w:rPr>
          <w:rFonts w:eastAsia="Calibri" w:cstheme="minorHAnsi"/>
          <w:sz w:val="24"/>
          <w:szCs w:val="24"/>
          <w:lang w:eastAsia="it-IT"/>
        </w:rPr>
        <w:t>orale</w:t>
      </w:r>
      <w:r w:rsidR="00660405">
        <w:rPr>
          <w:rFonts w:eastAsia="Calibri" w:cstheme="minorHAnsi"/>
          <w:sz w:val="24"/>
          <w:szCs w:val="24"/>
          <w:lang w:eastAsia="it-IT"/>
        </w:rPr>
        <w:t xml:space="preserve"> contenente</w:t>
      </w:r>
      <w:r w:rsidRPr="005C4210">
        <w:rPr>
          <w:rFonts w:eastAsia="Calibri" w:cstheme="minorHAnsi"/>
          <w:sz w:val="24"/>
          <w:szCs w:val="24"/>
          <w:lang w:eastAsia="it-IT"/>
        </w:rPr>
        <w:t xml:space="preserve"> il principio attivo</w:t>
      </w:r>
      <w:r w:rsidR="00BB2AF8" w:rsidRPr="005C4210">
        <w:rPr>
          <w:rFonts w:eastAsia="Calibri" w:cstheme="minorHAnsi"/>
          <w:sz w:val="24"/>
          <w:szCs w:val="24"/>
          <w:lang w:eastAsia="it-IT"/>
        </w:rPr>
        <w:t xml:space="preserve"> alla concentrazione di </w:t>
      </w:r>
      <w:r w:rsidR="005C4210" w:rsidRPr="005C4210">
        <w:rPr>
          <w:rFonts w:eastAsia="Calibri" w:cstheme="minorHAnsi"/>
          <w:sz w:val="24"/>
          <w:szCs w:val="24"/>
          <w:lang w:eastAsia="it-IT"/>
        </w:rPr>
        <w:t>1 mg/</w:t>
      </w:r>
      <w:proofErr w:type="spellStart"/>
      <w:r w:rsidR="005C4210" w:rsidRPr="005C4210">
        <w:rPr>
          <w:rFonts w:eastAsia="Calibri" w:cstheme="minorHAnsi"/>
          <w:sz w:val="24"/>
          <w:szCs w:val="24"/>
          <w:lang w:eastAsia="it-IT"/>
        </w:rPr>
        <w:t>mL</w:t>
      </w:r>
      <w:proofErr w:type="spellEnd"/>
      <w:r w:rsidR="00BB2AF8" w:rsidRPr="005C4210">
        <w:rPr>
          <w:rFonts w:eastAsia="Calibri" w:cstheme="minorHAnsi"/>
          <w:sz w:val="24"/>
          <w:szCs w:val="24"/>
          <w:lang w:eastAsia="it-IT"/>
        </w:rPr>
        <w:t>.</w:t>
      </w:r>
    </w:p>
    <w:p w14:paraId="59540C8C" w14:textId="2A32787F" w:rsidR="00194300" w:rsidRPr="00B36AC4" w:rsidRDefault="00194300" w:rsidP="00BB2AF8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A3AA2BB" w14:textId="37C12359" w:rsidR="007A1C0E" w:rsidRPr="00B36AC4" w:rsidRDefault="002D1F4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proofErr w:type="spellStart"/>
      <w:r w:rsidRPr="00B36AC4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7A1C0E" w:rsidRPr="00B36AC4">
        <w:rPr>
          <w:rFonts w:eastAsia="Calibri" w:cstheme="minorHAnsi"/>
          <w:sz w:val="24"/>
          <w:szCs w:val="24"/>
          <w:lang w:eastAsia="it-IT"/>
        </w:rPr>
        <w:t xml:space="preserve"> è un medicinale di impiego medico ben noto. Questo significa che </w:t>
      </w:r>
      <w:r w:rsidR="00F76F77" w:rsidRPr="00B36AC4">
        <w:rPr>
          <w:rFonts w:eastAsia="Calibri" w:cstheme="minorHAnsi"/>
          <w:sz w:val="24"/>
          <w:szCs w:val="24"/>
          <w:lang w:eastAsia="it-IT"/>
        </w:rPr>
        <w:t>il principio attivo</w:t>
      </w:r>
      <w:r w:rsidR="007A1C0E" w:rsidRPr="00B36AC4">
        <w:rPr>
          <w:rFonts w:eastAsia="Calibri" w:cstheme="minorHAnsi"/>
          <w:sz w:val="24"/>
          <w:szCs w:val="24"/>
          <w:lang w:eastAsia="it-IT"/>
        </w:rPr>
        <w:t xml:space="preserve"> del medicinale </w:t>
      </w:r>
      <w:r w:rsidR="00F76F77" w:rsidRPr="00B36AC4">
        <w:rPr>
          <w:rFonts w:eastAsia="Calibri" w:cstheme="minorHAnsi"/>
          <w:sz w:val="24"/>
          <w:szCs w:val="24"/>
          <w:lang w:eastAsia="it-IT"/>
        </w:rPr>
        <w:t>è</w:t>
      </w:r>
      <w:r w:rsidR="007A1C0E" w:rsidRPr="00B36AC4">
        <w:rPr>
          <w:rFonts w:eastAsia="Calibri" w:cstheme="minorHAnsi"/>
          <w:sz w:val="24"/>
          <w:szCs w:val="24"/>
          <w:lang w:eastAsia="it-IT"/>
        </w:rPr>
        <w:t xml:space="preserve"> di impiego medico ben consolidato nella </w:t>
      </w:r>
      <w:r w:rsidR="00F76F77" w:rsidRPr="00B36AC4">
        <w:rPr>
          <w:rFonts w:eastAsia="Calibri" w:cstheme="minorHAnsi"/>
          <w:sz w:val="24"/>
          <w:szCs w:val="24"/>
          <w:lang w:eastAsia="it-IT"/>
        </w:rPr>
        <w:t>Unione</w:t>
      </w:r>
      <w:r w:rsidR="007A1C0E" w:rsidRPr="00B36AC4">
        <w:rPr>
          <w:rFonts w:eastAsia="Calibri" w:cstheme="minorHAnsi"/>
          <w:sz w:val="24"/>
          <w:szCs w:val="24"/>
          <w:lang w:eastAsia="it-IT"/>
        </w:rPr>
        <w:t xml:space="preserve"> </w:t>
      </w:r>
      <w:r w:rsidR="00F76F77" w:rsidRPr="00B36AC4">
        <w:rPr>
          <w:rFonts w:eastAsia="Calibri" w:cstheme="minorHAnsi"/>
          <w:sz w:val="24"/>
          <w:szCs w:val="24"/>
          <w:lang w:eastAsia="it-IT"/>
        </w:rPr>
        <w:t>E</w:t>
      </w:r>
      <w:r w:rsidR="007A1C0E" w:rsidRPr="00B36AC4">
        <w:rPr>
          <w:rFonts w:eastAsia="Calibri" w:cstheme="minorHAnsi"/>
          <w:sz w:val="24"/>
          <w:szCs w:val="24"/>
          <w:lang w:eastAsia="it-IT"/>
        </w:rPr>
        <w:t>uropea da almeno dieci anni e presenta</w:t>
      </w:r>
      <w:r w:rsidR="00132B98" w:rsidRPr="00B36AC4">
        <w:rPr>
          <w:rFonts w:eastAsia="Calibri" w:cstheme="minorHAnsi"/>
          <w:sz w:val="24"/>
          <w:szCs w:val="24"/>
          <w:lang w:eastAsia="it-IT"/>
        </w:rPr>
        <w:t xml:space="preserve"> </w:t>
      </w:r>
      <w:r w:rsidR="007A1C0E" w:rsidRPr="00B36AC4">
        <w:rPr>
          <w:rFonts w:eastAsia="Calibri" w:cstheme="minorHAnsi"/>
          <w:sz w:val="24"/>
          <w:szCs w:val="24"/>
          <w:lang w:eastAsia="it-IT"/>
        </w:rPr>
        <w:t>una riconosciuta efficacia e un livello accettabile di sicurezza.</w:t>
      </w:r>
    </w:p>
    <w:p w14:paraId="1681C730" w14:textId="77777777" w:rsidR="009565BA" w:rsidRPr="00B36AC4" w:rsidRDefault="009565B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00323A67" w14:textId="77777777" w:rsidR="007A1C0E" w:rsidRPr="00B36AC4" w:rsidRDefault="007A1C0E" w:rsidP="007A1C0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21F72190" w14:textId="33452549" w:rsidR="00BB2AF8" w:rsidRPr="00D278B7" w:rsidRDefault="002D1F45" w:rsidP="00300BE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proofErr w:type="spellStart"/>
      <w:r w:rsidRPr="00B36AC4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300BEA" w:rsidRPr="00B36AC4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B36AC4">
        <w:rPr>
          <w:rFonts w:eastAsia="Calibri" w:cstheme="minorHAnsi"/>
          <w:sz w:val="24"/>
          <w:szCs w:val="24"/>
          <w:lang w:eastAsia="it-IT"/>
        </w:rPr>
        <w:t>si usa</w:t>
      </w:r>
      <w:r w:rsidR="00B03E01" w:rsidRPr="00B36AC4">
        <w:rPr>
          <w:rFonts w:eastAsia="Calibri" w:cstheme="minorHAnsi"/>
          <w:sz w:val="24"/>
          <w:szCs w:val="24"/>
          <w:lang w:eastAsia="it-IT"/>
        </w:rPr>
        <w:t xml:space="preserve"> per</w:t>
      </w:r>
      <w:r w:rsidR="00BB2AF8" w:rsidRPr="00B36AC4">
        <w:rPr>
          <w:rFonts w:eastAsia="Calibri" w:cstheme="minorHAnsi"/>
          <w:sz w:val="24"/>
          <w:szCs w:val="24"/>
          <w:lang w:eastAsia="it-IT"/>
        </w:rPr>
        <w:t>:</w:t>
      </w:r>
    </w:p>
    <w:p w14:paraId="7AC008F8" w14:textId="73F2E8AA" w:rsidR="00D278B7" w:rsidRPr="00D278B7" w:rsidRDefault="00D278B7" w:rsidP="00D278B7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r w:rsidRPr="00D278B7">
        <w:rPr>
          <w:rFonts w:eastAsia="Calibri" w:cstheme="minorHAnsi"/>
          <w:bCs/>
          <w:sz w:val="24"/>
          <w:szCs w:val="24"/>
          <w:lang w:eastAsia="it-IT"/>
        </w:rPr>
        <w:t xml:space="preserve">Trattamento a breve termine del jet </w:t>
      </w:r>
      <w:proofErr w:type="spellStart"/>
      <w:r w:rsidRPr="00D278B7">
        <w:rPr>
          <w:rFonts w:eastAsia="Calibri" w:cstheme="minorHAnsi"/>
          <w:bCs/>
          <w:sz w:val="24"/>
          <w:szCs w:val="24"/>
          <w:lang w:eastAsia="it-IT"/>
        </w:rPr>
        <w:t>lag</w:t>
      </w:r>
      <w:proofErr w:type="spellEnd"/>
      <w:r w:rsidRPr="00D278B7">
        <w:rPr>
          <w:rFonts w:eastAsia="Calibri" w:cstheme="minorHAnsi"/>
          <w:bCs/>
          <w:sz w:val="24"/>
          <w:szCs w:val="24"/>
          <w:lang w:eastAsia="it-IT"/>
        </w:rPr>
        <w:t xml:space="preserve"> negli adulti.</w:t>
      </w:r>
    </w:p>
    <w:p w14:paraId="20CF683C" w14:textId="6C8280F7" w:rsidR="00BB2AF8" w:rsidRPr="00D278B7" w:rsidRDefault="00D278B7" w:rsidP="00D278B7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r w:rsidRPr="00D278B7">
        <w:rPr>
          <w:rFonts w:eastAsia="Calibri" w:cstheme="minorHAnsi"/>
          <w:bCs/>
          <w:sz w:val="24"/>
          <w:szCs w:val="24"/>
          <w:lang w:eastAsia="it-IT"/>
        </w:rPr>
        <w:t>Insonnia con difficoltà di addormentamento nei bambini e negli adolescenti di età compresa tra 6 e 17 anni affetti da disturbo da deficit di attenzione ed iperattività (ADHD), laddove le misure di igiene del sonno non siano state sufficienti.</w:t>
      </w:r>
    </w:p>
    <w:p w14:paraId="4FDE7C45" w14:textId="77777777" w:rsidR="00BB2AF8" w:rsidRPr="00B36AC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</w:p>
    <w:p w14:paraId="25523EEE" w14:textId="37E0153D" w:rsidR="00BB2AF8" w:rsidRPr="00B36AC4" w:rsidRDefault="00BB2AF8" w:rsidP="001C15D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B36AC4">
        <w:rPr>
          <w:rFonts w:eastAsia="Calibri" w:cstheme="minorHAnsi"/>
          <w:b/>
          <w:bCs/>
          <w:sz w:val="24"/>
          <w:szCs w:val="24"/>
          <w:lang w:eastAsia="it-IT"/>
        </w:rPr>
        <w:t xml:space="preserve">2) COME </w:t>
      </w:r>
      <w:r w:rsidR="00B36AC4" w:rsidRPr="00B36AC4">
        <w:rPr>
          <w:rFonts w:eastAsia="Calibri" w:cstheme="minorHAnsi"/>
          <w:b/>
          <w:bCs/>
          <w:sz w:val="24"/>
          <w:szCs w:val="24"/>
          <w:lang w:eastAsia="it-IT"/>
        </w:rPr>
        <w:t>È</w:t>
      </w:r>
      <w:r w:rsidRPr="00B36AC4">
        <w:rPr>
          <w:rFonts w:eastAsia="Calibri" w:cstheme="minorHAnsi"/>
          <w:b/>
          <w:bCs/>
          <w:sz w:val="24"/>
          <w:szCs w:val="24"/>
          <w:lang w:eastAsia="it-IT"/>
        </w:rPr>
        <w:t xml:space="preserve"> PRESCRITTO/USATO </w:t>
      </w:r>
      <w:proofErr w:type="spellStart"/>
      <w:r w:rsidR="002D1F45" w:rsidRPr="00B36AC4">
        <w:rPr>
          <w:rFonts w:eastAsia="Calibri" w:cstheme="minorHAnsi"/>
          <w:b/>
          <w:sz w:val="24"/>
          <w:szCs w:val="24"/>
          <w:lang w:eastAsia="it-IT"/>
        </w:rPr>
        <w:t>Baldinas</w:t>
      </w:r>
      <w:proofErr w:type="spellEnd"/>
      <w:r w:rsidRPr="00B36AC4">
        <w:rPr>
          <w:rFonts w:eastAsia="Calibri" w:cstheme="minorHAnsi"/>
          <w:b/>
          <w:bCs/>
          <w:sz w:val="24"/>
          <w:szCs w:val="24"/>
          <w:lang w:eastAsia="it-IT"/>
        </w:rPr>
        <w:t>?</w:t>
      </w:r>
    </w:p>
    <w:p w14:paraId="397F751B" w14:textId="2E903618" w:rsidR="00B36AC4" w:rsidRPr="00B36AC4" w:rsidRDefault="002D1F45" w:rsidP="00B36AC4">
      <w:pPr>
        <w:pStyle w:val="PreformattatoHTML"/>
        <w:jc w:val="both"/>
        <w:rPr>
          <w:rFonts w:asciiTheme="minorHAnsi" w:eastAsia="Calibri" w:hAnsiTheme="minorHAnsi" w:cstheme="minorHAnsi"/>
          <w:sz w:val="24"/>
          <w:szCs w:val="24"/>
        </w:rPr>
      </w:pPr>
      <w:proofErr w:type="spellStart"/>
      <w:r w:rsidRPr="00B36AC4">
        <w:rPr>
          <w:rFonts w:asciiTheme="minorHAnsi" w:eastAsia="Calibri" w:hAnsiTheme="minorHAnsi" w:cstheme="minorHAnsi"/>
          <w:sz w:val="24"/>
          <w:szCs w:val="24"/>
        </w:rPr>
        <w:lastRenderedPageBreak/>
        <w:t>Baldinas</w:t>
      </w:r>
      <w:proofErr w:type="spellEnd"/>
      <w:r w:rsidR="00300BEA" w:rsidRPr="00B36AC4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BB2AF8" w:rsidRPr="00B36AC4">
        <w:rPr>
          <w:rFonts w:asciiTheme="minorHAnsi" w:eastAsia="Calibri" w:hAnsiTheme="minorHAnsi" w:cstheme="minorHAnsi"/>
          <w:sz w:val="24"/>
          <w:szCs w:val="24"/>
        </w:rPr>
        <w:t xml:space="preserve">può essere ottenuto </w:t>
      </w:r>
      <w:r w:rsidR="00300BEA" w:rsidRPr="00B36AC4">
        <w:rPr>
          <w:rFonts w:asciiTheme="minorHAnsi" w:eastAsia="Calibri" w:hAnsiTheme="minorHAnsi" w:cstheme="minorHAnsi"/>
          <w:sz w:val="24"/>
          <w:szCs w:val="24"/>
        </w:rPr>
        <w:t>solo su prescrizione da parte del medico (ricetta ripetibile</w:t>
      </w:r>
      <w:r w:rsidR="00B36AC4" w:rsidRPr="00B36AC4">
        <w:rPr>
          <w:rFonts w:asciiTheme="minorHAnsi" w:eastAsia="Calibri" w:hAnsiTheme="minorHAnsi" w:cstheme="minorHAnsi"/>
          <w:sz w:val="24"/>
          <w:szCs w:val="24"/>
        </w:rPr>
        <w:t xml:space="preserve"> per la confezione da 100 </w:t>
      </w:r>
      <w:proofErr w:type="spellStart"/>
      <w:r w:rsidR="00B36AC4" w:rsidRPr="00B36AC4">
        <w:rPr>
          <w:rFonts w:asciiTheme="minorHAnsi" w:eastAsia="Calibri" w:hAnsiTheme="minorHAnsi" w:cstheme="minorHAnsi"/>
          <w:sz w:val="24"/>
          <w:szCs w:val="24"/>
        </w:rPr>
        <w:t>mL</w:t>
      </w:r>
      <w:proofErr w:type="spellEnd"/>
      <w:r w:rsidR="00300BEA" w:rsidRPr="00B36AC4">
        <w:rPr>
          <w:rFonts w:asciiTheme="minorHAnsi" w:eastAsia="Calibri" w:hAnsiTheme="minorHAnsi" w:cstheme="minorHAnsi"/>
          <w:sz w:val="24"/>
          <w:szCs w:val="24"/>
        </w:rPr>
        <w:t>)</w:t>
      </w:r>
      <w:r w:rsidR="00B36AC4" w:rsidRPr="00B36AC4">
        <w:rPr>
          <w:rFonts w:asciiTheme="minorHAnsi" w:eastAsia="Calibri" w:hAnsiTheme="minorHAnsi" w:cstheme="minorHAnsi"/>
          <w:sz w:val="24"/>
          <w:szCs w:val="24"/>
        </w:rPr>
        <w:t xml:space="preserve"> e </w:t>
      </w:r>
      <w:r w:rsidR="00300BEA" w:rsidRPr="00B36AC4">
        <w:rPr>
          <w:rFonts w:asciiTheme="minorHAnsi" w:eastAsia="Calibri" w:hAnsiTheme="minorHAnsi" w:cstheme="minorHAnsi"/>
          <w:sz w:val="24"/>
          <w:szCs w:val="24"/>
        </w:rPr>
        <w:t xml:space="preserve">su prescrizione da parte di centri ospedalieri o di specialisti </w:t>
      </w:r>
      <w:r w:rsidR="00B36AC4" w:rsidRPr="00B36AC4">
        <w:rPr>
          <w:rFonts w:asciiTheme="minorHAnsi" w:eastAsia="Calibri" w:hAnsiTheme="minorHAnsi" w:cstheme="minorHAnsi"/>
          <w:sz w:val="24"/>
          <w:szCs w:val="24"/>
        </w:rPr>
        <w:t>neuropsichiatra infantile, n</w:t>
      </w:r>
      <w:r w:rsidR="009A0B1F">
        <w:rPr>
          <w:rFonts w:asciiTheme="minorHAnsi" w:eastAsia="Calibri" w:hAnsiTheme="minorHAnsi" w:cstheme="minorHAnsi"/>
          <w:sz w:val="24"/>
          <w:szCs w:val="24"/>
        </w:rPr>
        <w:t>eurologo per la confezione da 15</w:t>
      </w:r>
      <w:r w:rsidR="00B36AC4" w:rsidRPr="00B36AC4">
        <w:rPr>
          <w:rFonts w:asciiTheme="minorHAnsi" w:eastAsia="Calibri" w:hAnsiTheme="minorHAnsi" w:cstheme="minorHAnsi"/>
          <w:sz w:val="24"/>
          <w:szCs w:val="24"/>
        </w:rPr>
        <w:t xml:space="preserve">0 </w:t>
      </w:r>
      <w:proofErr w:type="spellStart"/>
      <w:r w:rsidR="00B36AC4" w:rsidRPr="00B36AC4">
        <w:rPr>
          <w:rFonts w:asciiTheme="minorHAnsi" w:eastAsia="Calibri" w:hAnsiTheme="minorHAnsi" w:cstheme="minorHAnsi"/>
          <w:sz w:val="24"/>
          <w:szCs w:val="24"/>
        </w:rPr>
        <w:t>mL</w:t>
      </w:r>
      <w:proofErr w:type="spellEnd"/>
      <w:r w:rsidR="00B36AC4" w:rsidRPr="00B36AC4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5A6DA150" w14:textId="77777777" w:rsidR="001C15DF" w:rsidRPr="00D278B7" w:rsidRDefault="001C15DF" w:rsidP="001C15DF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84D9D50" w14:textId="0AE26FC2" w:rsidR="006844F8" w:rsidRPr="006844F8" w:rsidRDefault="006844F8" w:rsidP="006844F8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844F8">
        <w:rPr>
          <w:rFonts w:cstheme="minorHAnsi"/>
          <w:b/>
          <w:bCs/>
          <w:sz w:val="24"/>
          <w:szCs w:val="24"/>
        </w:rPr>
        <w:t xml:space="preserve">Per il trattamento a breve termine del jet </w:t>
      </w:r>
      <w:proofErr w:type="spellStart"/>
      <w:r w:rsidRPr="006844F8">
        <w:rPr>
          <w:rFonts w:cstheme="minorHAnsi"/>
          <w:b/>
          <w:bCs/>
          <w:sz w:val="24"/>
          <w:szCs w:val="24"/>
        </w:rPr>
        <w:t>lag</w:t>
      </w:r>
      <w:proofErr w:type="spellEnd"/>
      <w:r w:rsidRPr="006844F8">
        <w:rPr>
          <w:rFonts w:cstheme="minorHAnsi"/>
          <w:b/>
          <w:bCs/>
          <w:sz w:val="24"/>
          <w:szCs w:val="24"/>
        </w:rPr>
        <w:t xml:space="preserve"> negli adulti </w:t>
      </w:r>
      <w:r w:rsidRPr="006844F8">
        <w:rPr>
          <w:rFonts w:cstheme="minorHAnsi"/>
          <w:bCs/>
          <w:sz w:val="24"/>
          <w:szCs w:val="24"/>
        </w:rPr>
        <w:t>l</w:t>
      </w:r>
      <w:r w:rsidRPr="006844F8">
        <w:rPr>
          <w:rFonts w:cstheme="minorHAnsi"/>
          <w:sz w:val="24"/>
          <w:szCs w:val="24"/>
        </w:rPr>
        <w:t xml:space="preserve">a dose giornaliera raccomandata è compresa tra 1 e 5 </w:t>
      </w:r>
      <w:proofErr w:type="spellStart"/>
      <w:r w:rsidRPr="006844F8">
        <w:rPr>
          <w:rFonts w:cstheme="minorHAnsi"/>
          <w:sz w:val="24"/>
          <w:szCs w:val="24"/>
        </w:rPr>
        <w:t>mL</w:t>
      </w:r>
      <w:proofErr w:type="spellEnd"/>
      <w:r w:rsidRPr="006844F8">
        <w:rPr>
          <w:rFonts w:cstheme="minorHAnsi"/>
          <w:sz w:val="24"/>
          <w:szCs w:val="24"/>
        </w:rPr>
        <w:t xml:space="preserve"> (pari a 1-5 mg) per un massimo di 5 giorni.</w:t>
      </w:r>
      <w:r w:rsidRPr="006844F8">
        <w:t xml:space="preserve"> Il medicinale </w:t>
      </w:r>
      <w:r w:rsidRPr="006844F8">
        <w:rPr>
          <w:rFonts w:cstheme="minorHAnsi"/>
          <w:sz w:val="24"/>
          <w:szCs w:val="24"/>
        </w:rPr>
        <w:t>deve essere assunto all’ora consueta di coricarsi (ora locale del luogo di arrivo).</w:t>
      </w:r>
    </w:p>
    <w:p w14:paraId="21B6B8F2" w14:textId="77777777" w:rsidR="006844F8" w:rsidRPr="006844F8" w:rsidRDefault="006844F8" w:rsidP="006844F8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844F8">
        <w:rPr>
          <w:rFonts w:cstheme="minorHAnsi"/>
          <w:sz w:val="24"/>
          <w:szCs w:val="24"/>
        </w:rPr>
        <w:t>La dose che allevia adeguatamente i sintomi deve essere assunta per il periodo più breve possibile.</w:t>
      </w:r>
    </w:p>
    <w:p w14:paraId="03A8B77E" w14:textId="6FC1DBBB" w:rsidR="006844F8" w:rsidRPr="006844F8" w:rsidRDefault="006844F8" w:rsidP="006844F8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844F8">
        <w:rPr>
          <w:rFonts w:cstheme="minorHAnsi"/>
          <w:b/>
          <w:sz w:val="24"/>
          <w:szCs w:val="24"/>
        </w:rPr>
        <w:t>Per l’i</w:t>
      </w:r>
      <w:r w:rsidRPr="006844F8">
        <w:rPr>
          <w:rFonts w:cstheme="minorHAnsi"/>
          <w:b/>
          <w:bCs/>
          <w:sz w:val="24"/>
          <w:szCs w:val="24"/>
        </w:rPr>
        <w:t>nsonnia con difficoltà di addormentamento nei bambini e negli adolescenti tra 6 e 17 anni con ADHD</w:t>
      </w:r>
    </w:p>
    <w:p w14:paraId="424B0275" w14:textId="4B2CEC3C" w:rsidR="006844F8" w:rsidRPr="006844F8" w:rsidRDefault="006844F8" w:rsidP="006844F8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844F8">
        <w:rPr>
          <w:rFonts w:cstheme="minorHAnsi"/>
          <w:sz w:val="24"/>
          <w:szCs w:val="24"/>
        </w:rPr>
        <w:t xml:space="preserve">La dose giornaliera raccomandata è di 1-2 </w:t>
      </w:r>
      <w:proofErr w:type="spellStart"/>
      <w:r w:rsidRPr="006844F8">
        <w:rPr>
          <w:rFonts w:cstheme="minorHAnsi"/>
          <w:sz w:val="24"/>
          <w:szCs w:val="24"/>
        </w:rPr>
        <w:t>mL</w:t>
      </w:r>
      <w:proofErr w:type="spellEnd"/>
      <w:r w:rsidRPr="006844F8">
        <w:rPr>
          <w:rFonts w:cstheme="minorHAnsi"/>
          <w:sz w:val="24"/>
          <w:szCs w:val="24"/>
        </w:rPr>
        <w:t xml:space="preserve"> (pari a 1-2 mg) da assumere 30-60 minuti prima di coricarsi. La dose deve essere aggiustata individualmente fino a un massimo di 5 </w:t>
      </w:r>
      <w:proofErr w:type="spellStart"/>
      <w:r w:rsidRPr="006844F8">
        <w:rPr>
          <w:rFonts w:cstheme="minorHAnsi"/>
          <w:sz w:val="24"/>
          <w:szCs w:val="24"/>
        </w:rPr>
        <w:t>mL</w:t>
      </w:r>
      <w:proofErr w:type="spellEnd"/>
      <w:r w:rsidRPr="006844F8">
        <w:rPr>
          <w:rFonts w:cstheme="minorHAnsi"/>
          <w:sz w:val="24"/>
          <w:szCs w:val="24"/>
        </w:rPr>
        <w:t xml:space="preserve"> (pari a 5 mg). </w:t>
      </w:r>
    </w:p>
    <w:p w14:paraId="03A7A0C0" w14:textId="42A99EFE" w:rsidR="00194300" w:rsidRPr="006844F8" w:rsidRDefault="00194300" w:rsidP="001943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844F8">
        <w:rPr>
          <w:rFonts w:cstheme="minorHAnsi"/>
          <w:sz w:val="24"/>
          <w:szCs w:val="24"/>
        </w:rPr>
        <w:t xml:space="preserve">La quantità di medicinale da utilizzare è stabilita dal medico </w:t>
      </w:r>
      <w:r w:rsidR="00C06391">
        <w:rPr>
          <w:rFonts w:cstheme="minorHAnsi"/>
          <w:sz w:val="24"/>
          <w:szCs w:val="24"/>
        </w:rPr>
        <w:t>e sarà la</w:t>
      </w:r>
      <w:r w:rsidR="00C06391" w:rsidRPr="006844F8">
        <w:rPr>
          <w:rFonts w:cstheme="minorHAnsi"/>
          <w:sz w:val="24"/>
          <w:szCs w:val="24"/>
        </w:rPr>
        <w:t xml:space="preserve"> più bassa che risulta efficace </w:t>
      </w:r>
      <w:r w:rsidR="00C06391">
        <w:rPr>
          <w:rFonts w:cstheme="minorHAnsi"/>
          <w:sz w:val="24"/>
          <w:szCs w:val="24"/>
        </w:rPr>
        <w:t>da assumere</w:t>
      </w:r>
      <w:r w:rsidR="00C06391" w:rsidRPr="006844F8">
        <w:rPr>
          <w:rFonts w:cstheme="minorHAnsi"/>
          <w:sz w:val="24"/>
          <w:szCs w:val="24"/>
        </w:rPr>
        <w:t xml:space="preserve"> per il periodo più breve possibile.</w:t>
      </w:r>
    </w:p>
    <w:p w14:paraId="6F0DA7BD" w14:textId="44797B37" w:rsidR="00BB2AF8" w:rsidRPr="00883679" w:rsidRDefault="00BB2AF8" w:rsidP="00BB2AF8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883679">
        <w:rPr>
          <w:rFonts w:cstheme="minorHAnsi"/>
          <w:sz w:val="24"/>
          <w:szCs w:val="24"/>
        </w:rPr>
        <w:t xml:space="preserve">Nei pazienti </w:t>
      </w:r>
      <w:r w:rsidR="001C15DF" w:rsidRPr="00883679">
        <w:rPr>
          <w:rFonts w:cstheme="minorHAnsi"/>
          <w:sz w:val="24"/>
          <w:szCs w:val="24"/>
        </w:rPr>
        <w:t>anziani</w:t>
      </w:r>
      <w:r w:rsidR="00C06391" w:rsidRPr="00883679">
        <w:rPr>
          <w:rFonts w:cstheme="minorHAnsi"/>
          <w:sz w:val="24"/>
          <w:szCs w:val="24"/>
        </w:rPr>
        <w:t xml:space="preserve"> </w:t>
      </w:r>
      <w:r w:rsidRPr="00883679">
        <w:rPr>
          <w:rFonts w:cstheme="minorHAnsi"/>
          <w:sz w:val="24"/>
          <w:szCs w:val="24"/>
        </w:rPr>
        <w:t>il dosaggio può essere più basso.</w:t>
      </w:r>
    </w:p>
    <w:p w14:paraId="3B604E3F" w14:textId="4027E521" w:rsidR="00883679" w:rsidRPr="00883679" w:rsidRDefault="00883679" w:rsidP="008836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883679">
        <w:rPr>
          <w:rFonts w:eastAsia="Calibri" w:cstheme="minorHAnsi"/>
          <w:iCs/>
          <w:sz w:val="24"/>
          <w:szCs w:val="24"/>
        </w:rPr>
        <w:t xml:space="preserve">Questo medicinale non è raccomandato nella popolazione pediatrica </w:t>
      </w:r>
      <w:r w:rsidRPr="00883679">
        <w:rPr>
          <w:rFonts w:cstheme="minorHAnsi"/>
          <w:sz w:val="24"/>
          <w:szCs w:val="24"/>
        </w:rPr>
        <w:t>per trattare il Jet-</w:t>
      </w:r>
      <w:proofErr w:type="spellStart"/>
      <w:r w:rsidRPr="00883679">
        <w:rPr>
          <w:rFonts w:cstheme="minorHAnsi"/>
          <w:sz w:val="24"/>
          <w:szCs w:val="24"/>
        </w:rPr>
        <w:t>lag</w:t>
      </w:r>
      <w:proofErr w:type="spellEnd"/>
      <w:r w:rsidRPr="00883679">
        <w:rPr>
          <w:rFonts w:cstheme="minorHAnsi"/>
          <w:sz w:val="24"/>
          <w:szCs w:val="24"/>
        </w:rPr>
        <w:t xml:space="preserve"> e non è raccomandato nei bambini di età compresa tra 0 e 6 anni per l’insonnia con difficoltà di addormentamento </w:t>
      </w:r>
      <w:r w:rsidRPr="00883679">
        <w:rPr>
          <w:rFonts w:eastAsia="Calibri" w:cstheme="minorHAnsi"/>
          <w:iCs/>
          <w:sz w:val="24"/>
          <w:szCs w:val="24"/>
        </w:rPr>
        <w:t>in quanto non sono disponibili dati sull’uso in questa fascia di età.</w:t>
      </w:r>
    </w:p>
    <w:p w14:paraId="52ABF8D8" w14:textId="6B0B9046" w:rsidR="001C15DF" w:rsidRPr="00883679" w:rsidRDefault="00883679" w:rsidP="00883679">
      <w:pPr>
        <w:rPr>
          <w:rFonts w:cstheme="minorHAnsi"/>
          <w:sz w:val="24"/>
          <w:szCs w:val="24"/>
        </w:rPr>
      </w:pPr>
      <w:r w:rsidRPr="00883679">
        <w:rPr>
          <w:rFonts w:cstheme="minorHAnsi"/>
          <w:sz w:val="24"/>
          <w:szCs w:val="24"/>
        </w:rPr>
        <w:t>Q</w:t>
      </w:r>
      <w:r w:rsidR="001C15DF" w:rsidRPr="00883679">
        <w:rPr>
          <w:rFonts w:cstheme="minorHAnsi"/>
          <w:sz w:val="24"/>
          <w:szCs w:val="24"/>
        </w:rPr>
        <w:t>uesto medicinale non deve essere utilizzato nei pazienti con problemi</w:t>
      </w:r>
      <w:r w:rsidRPr="00883679">
        <w:rPr>
          <w:rFonts w:cstheme="minorHAnsi"/>
          <w:sz w:val="24"/>
          <w:szCs w:val="24"/>
        </w:rPr>
        <w:t xml:space="preserve"> </w:t>
      </w:r>
      <w:r w:rsidR="001C15DF" w:rsidRPr="00883679">
        <w:rPr>
          <w:rFonts w:cstheme="minorHAnsi"/>
          <w:sz w:val="24"/>
          <w:szCs w:val="24"/>
        </w:rPr>
        <w:t>al fegato</w:t>
      </w:r>
      <w:r w:rsidRPr="00883679">
        <w:rPr>
          <w:rFonts w:cstheme="minorHAnsi"/>
          <w:sz w:val="24"/>
          <w:szCs w:val="24"/>
        </w:rPr>
        <w:t xml:space="preserve"> o con gravi problemi al rene</w:t>
      </w:r>
      <w:r w:rsidR="00221C4C" w:rsidRPr="00883679">
        <w:rPr>
          <w:rFonts w:cstheme="minorHAnsi"/>
          <w:sz w:val="24"/>
          <w:szCs w:val="24"/>
        </w:rPr>
        <w:t xml:space="preserve"> </w:t>
      </w:r>
    </w:p>
    <w:p w14:paraId="5FACBBD6" w14:textId="32BE66FC" w:rsidR="00883679" w:rsidRPr="00883679" w:rsidRDefault="008A6FEC" w:rsidP="0088367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883679">
        <w:rPr>
          <w:rFonts w:eastAsia="Calibri" w:cstheme="minorHAnsi"/>
          <w:sz w:val="24"/>
          <w:szCs w:val="24"/>
          <w:lang w:eastAsia="it-IT"/>
        </w:rPr>
        <w:t xml:space="preserve">La soluzione va assunta </w:t>
      </w:r>
      <w:r w:rsidR="00883679">
        <w:rPr>
          <w:rFonts w:eastAsia="Calibri" w:cstheme="minorHAnsi"/>
          <w:sz w:val="24"/>
          <w:szCs w:val="24"/>
          <w:lang w:eastAsia="it-IT"/>
        </w:rPr>
        <w:t>per via orale, mediante il</w:t>
      </w:r>
      <w:r w:rsidR="00883679" w:rsidRPr="00883679">
        <w:rPr>
          <w:rFonts w:eastAsia="Calibri" w:cstheme="minorHAnsi"/>
          <w:sz w:val="24"/>
          <w:szCs w:val="24"/>
          <w:lang w:eastAsia="it-IT"/>
        </w:rPr>
        <w:t xml:space="preserve"> cucchiaio dosatore da 5 </w:t>
      </w:r>
      <w:proofErr w:type="spellStart"/>
      <w:r w:rsidR="00883679" w:rsidRPr="00883679">
        <w:rPr>
          <w:rFonts w:eastAsia="Calibri" w:cstheme="minorHAnsi"/>
          <w:sz w:val="24"/>
          <w:szCs w:val="24"/>
          <w:lang w:eastAsia="it-IT"/>
        </w:rPr>
        <w:t>mL</w:t>
      </w:r>
      <w:proofErr w:type="spellEnd"/>
      <w:r w:rsidR="00883679" w:rsidRPr="00883679">
        <w:rPr>
          <w:rFonts w:eastAsia="Calibri" w:cstheme="minorHAnsi"/>
          <w:sz w:val="24"/>
          <w:szCs w:val="24"/>
          <w:lang w:eastAsia="it-IT"/>
        </w:rPr>
        <w:t xml:space="preserve"> graduato a 1, 2, 3, 4 e 5 </w:t>
      </w:r>
      <w:proofErr w:type="spellStart"/>
      <w:r w:rsidR="00883679" w:rsidRPr="00883679">
        <w:rPr>
          <w:rFonts w:eastAsia="Calibri" w:cstheme="minorHAnsi"/>
          <w:sz w:val="24"/>
          <w:szCs w:val="24"/>
          <w:lang w:eastAsia="it-IT"/>
        </w:rPr>
        <w:t>mL</w:t>
      </w:r>
      <w:proofErr w:type="spellEnd"/>
      <w:r w:rsidR="00883679" w:rsidRPr="00883679">
        <w:rPr>
          <w:rFonts w:eastAsia="Calibri" w:cstheme="minorHAnsi"/>
          <w:sz w:val="24"/>
          <w:szCs w:val="24"/>
          <w:lang w:eastAsia="it-IT"/>
        </w:rPr>
        <w:t>.</w:t>
      </w:r>
    </w:p>
    <w:p w14:paraId="725FA40C" w14:textId="77777777" w:rsidR="00F96473" w:rsidRPr="00930220" w:rsidRDefault="00F96473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A254D87" w14:textId="2CD4C3CD" w:rsidR="00BB2AF8" w:rsidRPr="0093022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930220">
        <w:rPr>
          <w:rFonts w:eastAsia="Calibri" w:cstheme="minorHAnsi"/>
          <w:b/>
          <w:bCs/>
          <w:sz w:val="24"/>
          <w:szCs w:val="24"/>
          <w:lang w:eastAsia="it-IT"/>
        </w:rPr>
        <w:t xml:space="preserve">3) COME FUNZIONA </w:t>
      </w:r>
      <w:proofErr w:type="spellStart"/>
      <w:r w:rsidR="002D1F45" w:rsidRPr="00930220">
        <w:rPr>
          <w:rFonts w:eastAsia="Calibri" w:cstheme="minorHAnsi"/>
          <w:b/>
          <w:sz w:val="24"/>
          <w:szCs w:val="24"/>
          <w:lang w:eastAsia="it-IT"/>
        </w:rPr>
        <w:t>Baldinas</w:t>
      </w:r>
      <w:proofErr w:type="spellEnd"/>
      <w:r w:rsidRPr="00930220">
        <w:rPr>
          <w:rFonts w:eastAsia="Calibri" w:cstheme="minorHAnsi"/>
          <w:b/>
          <w:bCs/>
          <w:sz w:val="24"/>
          <w:szCs w:val="24"/>
          <w:lang w:eastAsia="it-IT"/>
        </w:rPr>
        <w:t xml:space="preserve">? </w:t>
      </w:r>
    </w:p>
    <w:p w14:paraId="641C26E8" w14:textId="189F72F8" w:rsidR="00883679" w:rsidRPr="00930220" w:rsidRDefault="002D1F45" w:rsidP="008836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proofErr w:type="spellStart"/>
      <w:r w:rsidRPr="00930220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BB2AF8" w:rsidRPr="00930220">
        <w:rPr>
          <w:rFonts w:eastAsia="Calibri" w:cstheme="minorHAnsi"/>
          <w:bCs/>
          <w:sz w:val="24"/>
          <w:szCs w:val="24"/>
          <w:lang w:eastAsia="it-IT"/>
        </w:rPr>
        <w:t xml:space="preserve">, il cui codice ATC è </w:t>
      </w:r>
      <w:r w:rsidR="00930220" w:rsidRPr="00930220">
        <w:rPr>
          <w:rFonts w:cstheme="minorHAnsi"/>
          <w:sz w:val="24"/>
          <w:szCs w:val="24"/>
        </w:rPr>
        <w:t>N05CH01</w:t>
      </w:r>
      <w:r w:rsidR="00BB2AF8" w:rsidRPr="00930220">
        <w:rPr>
          <w:rFonts w:eastAsia="DejaVuSans" w:cstheme="minorHAnsi"/>
          <w:sz w:val="24"/>
          <w:szCs w:val="24"/>
        </w:rPr>
        <w:t xml:space="preserve"> </w:t>
      </w:r>
      <w:r w:rsidR="00BB2AF8" w:rsidRPr="00930220">
        <w:rPr>
          <w:rFonts w:eastAsia="Calibri" w:cstheme="minorHAnsi"/>
          <w:sz w:val="24"/>
          <w:szCs w:val="24"/>
          <w:lang w:eastAsia="it-IT"/>
        </w:rPr>
        <w:t xml:space="preserve">contiene il principio attivo </w:t>
      </w:r>
      <w:r w:rsidR="00930220" w:rsidRPr="00930220">
        <w:rPr>
          <w:rFonts w:eastAsia="Calibri" w:cstheme="minorHAnsi"/>
          <w:sz w:val="24"/>
          <w:szCs w:val="24"/>
          <w:lang w:eastAsia="it-IT"/>
        </w:rPr>
        <w:t>melatonina</w:t>
      </w:r>
      <w:r w:rsidR="00F96473" w:rsidRPr="00930220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930220">
        <w:rPr>
          <w:rFonts w:eastAsia="DejaVuSans" w:cstheme="minorHAnsi"/>
          <w:sz w:val="24"/>
          <w:szCs w:val="24"/>
        </w:rPr>
        <w:t xml:space="preserve">che </w:t>
      </w:r>
      <w:r w:rsidR="00930220" w:rsidRPr="00930220">
        <w:rPr>
          <w:rFonts w:cstheme="minorHAnsi"/>
          <w:sz w:val="24"/>
          <w:szCs w:val="24"/>
        </w:rPr>
        <w:t>appartiene ad un gruppo di ormoni naturali prodotti dall’organismo</w:t>
      </w:r>
      <w:r w:rsidR="00BB2AF8" w:rsidRPr="00930220">
        <w:rPr>
          <w:rFonts w:cstheme="minorHAnsi"/>
          <w:sz w:val="24"/>
          <w:szCs w:val="24"/>
        </w:rPr>
        <w:t xml:space="preserve"> e agisce</w:t>
      </w:r>
      <w:r w:rsidR="00883679">
        <w:rPr>
          <w:rFonts w:cstheme="minorHAnsi"/>
          <w:sz w:val="24"/>
          <w:szCs w:val="24"/>
        </w:rPr>
        <w:t xml:space="preserve"> </w:t>
      </w:r>
      <w:r w:rsidR="00883679" w:rsidRPr="00883679">
        <w:rPr>
          <w:rFonts w:cstheme="minorHAnsi"/>
          <w:sz w:val="24"/>
          <w:szCs w:val="24"/>
        </w:rPr>
        <w:t>favor</w:t>
      </w:r>
      <w:r w:rsidR="00883679">
        <w:rPr>
          <w:rFonts w:cstheme="minorHAnsi"/>
          <w:sz w:val="24"/>
          <w:szCs w:val="24"/>
        </w:rPr>
        <w:t>endo</w:t>
      </w:r>
      <w:r w:rsidR="00883679" w:rsidRPr="00883679">
        <w:rPr>
          <w:rFonts w:cstheme="minorHAnsi"/>
          <w:sz w:val="24"/>
          <w:szCs w:val="24"/>
        </w:rPr>
        <w:t xml:space="preserve"> il sonno</w:t>
      </w:r>
      <w:r w:rsidR="00883679">
        <w:rPr>
          <w:rFonts w:cstheme="minorHAnsi"/>
          <w:sz w:val="24"/>
          <w:szCs w:val="24"/>
        </w:rPr>
        <w:t xml:space="preserve"> probabilmente mediante </w:t>
      </w:r>
      <w:r w:rsidR="00883679" w:rsidRPr="00883679">
        <w:rPr>
          <w:rFonts w:cstheme="minorHAnsi"/>
          <w:sz w:val="24"/>
          <w:szCs w:val="24"/>
        </w:rPr>
        <w:t xml:space="preserve">recettori </w:t>
      </w:r>
      <w:r w:rsidR="00883679">
        <w:rPr>
          <w:rFonts w:cstheme="minorHAnsi"/>
          <w:sz w:val="24"/>
          <w:szCs w:val="24"/>
        </w:rPr>
        <w:t xml:space="preserve">che </w:t>
      </w:r>
      <w:r w:rsidR="00883679" w:rsidRPr="00883679">
        <w:rPr>
          <w:rFonts w:cstheme="minorHAnsi"/>
          <w:sz w:val="24"/>
          <w:szCs w:val="24"/>
        </w:rPr>
        <w:t>svolgono un ruolo nella regolazione del ritmo circadiano e del sonno</w:t>
      </w:r>
      <w:r w:rsidR="00883679">
        <w:rPr>
          <w:rFonts w:cstheme="minorHAnsi"/>
          <w:sz w:val="24"/>
          <w:szCs w:val="24"/>
        </w:rPr>
        <w:t>.</w:t>
      </w:r>
      <w:r w:rsidR="00883679" w:rsidRPr="00883679">
        <w:rPr>
          <w:rFonts w:cstheme="minorHAnsi"/>
          <w:sz w:val="24"/>
          <w:szCs w:val="24"/>
        </w:rPr>
        <w:t xml:space="preserve"> </w:t>
      </w:r>
    </w:p>
    <w:p w14:paraId="270D7D95" w14:textId="04AE419A" w:rsidR="00BB2AF8" w:rsidRPr="0093022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</w:p>
    <w:p w14:paraId="4B9774CD" w14:textId="3B7CB0C3" w:rsidR="00BB2AF8" w:rsidRPr="0093022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  <w:r w:rsidRPr="00930220">
        <w:rPr>
          <w:rFonts w:eastAsia="Calibri" w:cstheme="minorHAnsi"/>
          <w:b/>
          <w:bCs/>
          <w:sz w:val="24"/>
          <w:szCs w:val="24"/>
          <w:lang w:eastAsia="it-IT"/>
        </w:rPr>
        <w:t xml:space="preserve">4) COME È STATO STUDIATO </w:t>
      </w:r>
      <w:proofErr w:type="spellStart"/>
      <w:r w:rsidR="002D1F45" w:rsidRPr="00930220">
        <w:rPr>
          <w:rFonts w:eastAsia="Calibri" w:cstheme="minorHAnsi"/>
          <w:b/>
          <w:sz w:val="24"/>
          <w:szCs w:val="24"/>
          <w:lang w:eastAsia="it-IT"/>
        </w:rPr>
        <w:t>Baldinas</w:t>
      </w:r>
      <w:proofErr w:type="spellEnd"/>
      <w:r w:rsidRPr="00930220">
        <w:rPr>
          <w:rFonts w:eastAsia="Calibri" w:cstheme="minorHAnsi"/>
          <w:b/>
          <w:bCs/>
          <w:sz w:val="24"/>
          <w:szCs w:val="24"/>
          <w:lang w:eastAsia="it-IT"/>
        </w:rPr>
        <w:t xml:space="preserve">? </w:t>
      </w:r>
    </w:p>
    <w:p w14:paraId="1356CDDD" w14:textId="3C0AB6BA" w:rsidR="00F96473" w:rsidRPr="001B1EA4" w:rsidRDefault="00387CA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883679">
        <w:rPr>
          <w:rFonts w:eastAsia="Calibri" w:cstheme="minorHAnsi"/>
          <w:sz w:val="24"/>
          <w:szCs w:val="24"/>
          <w:lang w:eastAsia="it-IT"/>
        </w:rPr>
        <w:t xml:space="preserve">Poiché </w:t>
      </w:r>
      <w:proofErr w:type="spellStart"/>
      <w:r w:rsidR="002D1F45" w:rsidRPr="00883679">
        <w:rPr>
          <w:rFonts w:cstheme="minorHAnsi"/>
          <w:sz w:val="24"/>
          <w:szCs w:val="24"/>
        </w:rPr>
        <w:t>Baldinas</w:t>
      </w:r>
      <w:proofErr w:type="spellEnd"/>
      <w:r w:rsidR="001334B1" w:rsidRPr="00883679">
        <w:rPr>
          <w:rFonts w:cstheme="minorHAnsi"/>
          <w:sz w:val="24"/>
          <w:szCs w:val="24"/>
        </w:rPr>
        <w:t xml:space="preserve"> contiene un principio attivo</w:t>
      </w:r>
      <w:r w:rsidRPr="00883679">
        <w:rPr>
          <w:rFonts w:cstheme="minorHAnsi"/>
          <w:sz w:val="24"/>
          <w:szCs w:val="24"/>
        </w:rPr>
        <w:t xml:space="preserve"> ben noto</w:t>
      </w:r>
      <w:r w:rsidR="002C2D9F" w:rsidRPr="00883679">
        <w:rPr>
          <w:rFonts w:cstheme="minorHAnsi"/>
          <w:sz w:val="24"/>
          <w:szCs w:val="24"/>
        </w:rPr>
        <w:t xml:space="preserve"> </w:t>
      </w:r>
      <w:r w:rsidR="00AA516E" w:rsidRPr="00883679">
        <w:rPr>
          <w:rFonts w:cstheme="minorHAnsi"/>
          <w:sz w:val="24"/>
          <w:szCs w:val="24"/>
        </w:rPr>
        <w:t>e</w:t>
      </w:r>
      <w:r w:rsidRPr="00883679">
        <w:rPr>
          <w:rFonts w:cstheme="minorHAnsi"/>
          <w:sz w:val="24"/>
          <w:szCs w:val="24"/>
        </w:rPr>
        <w:t>d</w:t>
      </w:r>
      <w:r w:rsidR="00AA516E" w:rsidRPr="00883679">
        <w:rPr>
          <w:rFonts w:cstheme="minorHAnsi"/>
          <w:sz w:val="24"/>
          <w:szCs w:val="24"/>
        </w:rPr>
        <w:t xml:space="preserve"> </w:t>
      </w:r>
      <w:r w:rsidRPr="00883679">
        <w:rPr>
          <w:rFonts w:cstheme="minorHAnsi"/>
          <w:sz w:val="24"/>
          <w:szCs w:val="24"/>
        </w:rPr>
        <w:t>il suo uso</w:t>
      </w:r>
      <w:r w:rsidR="006F44C7" w:rsidRPr="00883679">
        <w:rPr>
          <w:rFonts w:cstheme="minorHAnsi"/>
          <w:sz w:val="24"/>
          <w:szCs w:val="24"/>
        </w:rPr>
        <w:t xml:space="preserve"> nel tr</w:t>
      </w:r>
      <w:r w:rsidR="00AA516E" w:rsidRPr="00883679">
        <w:rPr>
          <w:rFonts w:cstheme="minorHAnsi"/>
          <w:sz w:val="24"/>
          <w:szCs w:val="24"/>
        </w:rPr>
        <w:t xml:space="preserve">attamento </w:t>
      </w:r>
      <w:r w:rsidR="001B1EA4" w:rsidRPr="00883679">
        <w:rPr>
          <w:rFonts w:cstheme="minorHAnsi"/>
          <w:sz w:val="24"/>
          <w:szCs w:val="24"/>
        </w:rPr>
        <w:t xml:space="preserve">a breve termine </w:t>
      </w:r>
      <w:r w:rsidR="00AA516E" w:rsidRPr="00883679">
        <w:rPr>
          <w:rFonts w:cstheme="minorHAnsi"/>
          <w:sz w:val="24"/>
          <w:szCs w:val="24"/>
        </w:rPr>
        <w:t xml:space="preserve">del </w:t>
      </w:r>
      <w:r w:rsidR="001B1EA4" w:rsidRPr="00883679">
        <w:rPr>
          <w:rFonts w:cstheme="minorHAnsi"/>
          <w:sz w:val="24"/>
          <w:szCs w:val="24"/>
        </w:rPr>
        <w:t xml:space="preserve">jet </w:t>
      </w:r>
      <w:proofErr w:type="spellStart"/>
      <w:r w:rsidR="001B1EA4" w:rsidRPr="00883679">
        <w:rPr>
          <w:rFonts w:cstheme="minorHAnsi"/>
          <w:sz w:val="24"/>
          <w:szCs w:val="24"/>
        </w:rPr>
        <w:t>lag</w:t>
      </w:r>
      <w:proofErr w:type="spellEnd"/>
      <w:r w:rsidR="001B1EA4" w:rsidRPr="00883679">
        <w:rPr>
          <w:rFonts w:cstheme="minorHAnsi"/>
          <w:sz w:val="24"/>
          <w:szCs w:val="24"/>
        </w:rPr>
        <w:t xml:space="preserve"> negli adulti e dell’insonnia con difficoltà ad addormentarsi nei bambini e negli adolescenti (di età compresa tra 6 e 17 anni) affetti da disturbo da deficit di attenzione/iperattività (ADHD), nei casi in cui altre sane routine del sonno non siano state sufficienti, </w:t>
      </w:r>
      <w:r w:rsidRPr="00883679">
        <w:rPr>
          <w:rFonts w:cstheme="minorHAnsi"/>
          <w:sz w:val="24"/>
          <w:szCs w:val="24"/>
        </w:rPr>
        <w:t>è consolidato, l</w:t>
      </w:r>
      <w:r w:rsidR="00112B76" w:rsidRPr="00883679">
        <w:rPr>
          <w:rFonts w:cstheme="minorHAnsi"/>
          <w:sz w:val="24"/>
          <w:szCs w:val="24"/>
        </w:rPr>
        <w:t xml:space="preserve">a </w:t>
      </w:r>
      <w:r w:rsidR="006222F7" w:rsidRPr="00883679">
        <w:rPr>
          <w:rFonts w:cstheme="minorHAnsi"/>
          <w:sz w:val="24"/>
          <w:szCs w:val="24"/>
        </w:rPr>
        <w:t>società</w:t>
      </w:r>
      <w:r w:rsidR="00112B76" w:rsidRPr="00883679">
        <w:rPr>
          <w:rFonts w:cstheme="minorHAnsi"/>
          <w:sz w:val="24"/>
          <w:szCs w:val="24"/>
        </w:rPr>
        <w:t xml:space="preserve"> ha presentato dati di letteratura scientifica. I </w:t>
      </w:r>
      <w:r w:rsidR="00F96473" w:rsidRPr="00883679">
        <w:rPr>
          <w:rFonts w:cstheme="minorHAnsi"/>
          <w:sz w:val="24"/>
          <w:szCs w:val="24"/>
        </w:rPr>
        <w:t xml:space="preserve">riferimenti bibliografici </w:t>
      </w:r>
      <w:r w:rsidR="00112B76" w:rsidRPr="00883679">
        <w:rPr>
          <w:rFonts w:cstheme="minorHAnsi"/>
          <w:sz w:val="24"/>
          <w:szCs w:val="24"/>
        </w:rPr>
        <w:t>forniti confermano</w:t>
      </w:r>
      <w:r w:rsidR="00F96473" w:rsidRPr="00883679">
        <w:rPr>
          <w:rFonts w:cstheme="minorHAnsi"/>
          <w:sz w:val="24"/>
          <w:szCs w:val="24"/>
        </w:rPr>
        <w:t xml:space="preserve"> l’efficacia </w:t>
      </w:r>
      <w:r w:rsidR="004E28E5" w:rsidRPr="00883679">
        <w:rPr>
          <w:rFonts w:cstheme="minorHAnsi"/>
          <w:sz w:val="24"/>
          <w:szCs w:val="24"/>
        </w:rPr>
        <w:t xml:space="preserve">e la sicurezza </w:t>
      </w:r>
      <w:r w:rsidR="00F96473" w:rsidRPr="00883679">
        <w:rPr>
          <w:rFonts w:cstheme="minorHAnsi"/>
          <w:sz w:val="24"/>
          <w:szCs w:val="24"/>
        </w:rPr>
        <w:t>del</w:t>
      </w:r>
      <w:r w:rsidR="001B1EA4" w:rsidRPr="00883679">
        <w:rPr>
          <w:rFonts w:cstheme="minorHAnsi"/>
          <w:sz w:val="24"/>
          <w:szCs w:val="24"/>
        </w:rPr>
        <w:t>la melatonina</w:t>
      </w:r>
      <w:r w:rsidR="00F96473" w:rsidRPr="00883679">
        <w:rPr>
          <w:rFonts w:cstheme="minorHAnsi"/>
          <w:sz w:val="24"/>
          <w:szCs w:val="24"/>
        </w:rPr>
        <w:t xml:space="preserve">, quando assunto per </w:t>
      </w:r>
      <w:r w:rsidR="001B1EA4" w:rsidRPr="00883679">
        <w:rPr>
          <w:rFonts w:cstheme="minorHAnsi"/>
          <w:sz w:val="24"/>
          <w:szCs w:val="24"/>
        </w:rPr>
        <w:t xml:space="preserve">il trattamento a breve termine del jet </w:t>
      </w:r>
      <w:proofErr w:type="spellStart"/>
      <w:r w:rsidR="001B1EA4" w:rsidRPr="00883679">
        <w:rPr>
          <w:rFonts w:cstheme="minorHAnsi"/>
          <w:sz w:val="24"/>
          <w:szCs w:val="24"/>
        </w:rPr>
        <w:t>lag</w:t>
      </w:r>
      <w:proofErr w:type="spellEnd"/>
      <w:r w:rsidR="001B1EA4" w:rsidRPr="00883679">
        <w:rPr>
          <w:rFonts w:cstheme="minorHAnsi"/>
          <w:sz w:val="24"/>
          <w:szCs w:val="24"/>
        </w:rPr>
        <w:t xml:space="preserve"> negli adulti e dell’insonnia con difficoltà ad addormentarsi nei bambini e negli adolescenti.</w:t>
      </w:r>
    </w:p>
    <w:p w14:paraId="6C6C218C" w14:textId="36D1C5BE" w:rsidR="00FF50B2" w:rsidRPr="001B1EA4" w:rsidRDefault="00FF50B2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289BE031" w14:textId="77777777" w:rsidR="009F560E" w:rsidRPr="001B1EA4" w:rsidRDefault="009F560E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3D3F09C8" w14:textId="77777777" w:rsidR="001B1EA4" w:rsidRPr="0022279C" w:rsidRDefault="00BB2AF8" w:rsidP="001B1EA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1B1EA4">
        <w:rPr>
          <w:rFonts w:eastAsia="Calibri" w:cstheme="minorHAnsi"/>
          <w:b/>
          <w:bCs/>
          <w:sz w:val="24"/>
          <w:szCs w:val="24"/>
          <w:lang w:eastAsia="it-IT"/>
        </w:rPr>
        <w:t xml:space="preserve">5) </w:t>
      </w:r>
      <w:r w:rsidRPr="0022279C">
        <w:rPr>
          <w:rFonts w:eastAsia="Calibri" w:cstheme="minorHAnsi"/>
          <w:b/>
          <w:bCs/>
          <w:sz w:val="24"/>
          <w:szCs w:val="24"/>
          <w:lang w:eastAsia="it-IT"/>
        </w:rPr>
        <w:t xml:space="preserve">QUAL È IL RAPPORTO BENEFICIO/RISCHIO DI </w:t>
      </w:r>
      <w:proofErr w:type="spellStart"/>
      <w:r w:rsidR="002D1F45" w:rsidRPr="0022279C">
        <w:rPr>
          <w:rFonts w:eastAsia="Calibri" w:cstheme="minorHAnsi"/>
          <w:b/>
          <w:sz w:val="24"/>
          <w:szCs w:val="24"/>
          <w:lang w:eastAsia="it-IT"/>
        </w:rPr>
        <w:t>Baldinas</w:t>
      </w:r>
      <w:proofErr w:type="spellEnd"/>
      <w:r w:rsidRPr="0022279C">
        <w:rPr>
          <w:rFonts w:eastAsia="Calibri" w:cstheme="minorHAnsi"/>
          <w:b/>
          <w:sz w:val="24"/>
          <w:szCs w:val="24"/>
          <w:lang w:eastAsia="it-IT"/>
        </w:rPr>
        <w:t>?</w:t>
      </w:r>
    </w:p>
    <w:p w14:paraId="3F99375F" w14:textId="3FA67806" w:rsidR="00943785" w:rsidRPr="00883679" w:rsidRDefault="00C51FF1" w:rsidP="0094378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22279C">
        <w:rPr>
          <w:rFonts w:eastAsia="Calibri" w:cstheme="minorHAnsi"/>
          <w:sz w:val="24"/>
          <w:szCs w:val="24"/>
          <w:lang w:eastAsia="it-IT"/>
        </w:rPr>
        <w:t xml:space="preserve">I dati presentati a supporto dell’autorizzazione all’immissione in commercio di </w:t>
      </w:r>
      <w:proofErr w:type="spellStart"/>
      <w:r w:rsidR="002D1F45" w:rsidRPr="0022279C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22279C">
        <w:rPr>
          <w:rFonts w:eastAsia="Calibri" w:cstheme="minorHAnsi"/>
          <w:sz w:val="24"/>
          <w:szCs w:val="24"/>
          <w:lang w:eastAsia="it-IT"/>
        </w:rPr>
        <w:t xml:space="preserve"> hanno dimostrato che i benefici per l’uso di </w:t>
      </w:r>
      <w:proofErr w:type="spellStart"/>
      <w:r w:rsidR="002D1F45" w:rsidRPr="0022279C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22279C">
        <w:rPr>
          <w:rFonts w:eastAsia="Calibri" w:cstheme="minorHAnsi"/>
          <w:sz w:val="24"/>
          <w:szCs w:val="24"/>
          <w:lang w:eastAsia="it-IT"/>
        </w:rPr>
        <w:t xml:space="preserve"> quando assunto per</w:t>
      </w:r>
      <w:r w:rsidR="00883679">
        <w:rPr>
          <w:rFonts w:eastAsia="Calibri" w:cstheme="minorHAnsi"/>
          <w:sz w:val="24"/>
          <w:szCs w:val="24"/>
          <w:lang w:eastAsia="it-IT"/>
        </w:rPr>
        <w:t xml:space="preserve"> </w:t>
      </w:r>
      <w:r w:rsidR="00883679" w:rsidRPr="00883679">
        <w:rPr>
          <w:rFonts w:eastAsia="Calibri" w:cstheme="minorHAnsi"/>
          <w:sz w:val="24"/>
          <w:szCs w:val="24"/>
          <w:lang w:eastAsia="it-IT"/>
        </w:rPr>
        <w:t>il trattamento a breve termine</w:t>
      </w:r>
      <w:r w:rsidR="00883679">
        <w:rPr>
          <w:rFonts w:eastAsia="Calibri" w:cstheme="minorHAnsi"/>
          <w:sz w:val="24"/>
          <w:szCs w:val="24"/>
          <w:lang w:eastAsia="it-IT"/>
        </w:rPr>
        <w:t xml:space="preserve"> del jet </w:t>
      </w:r>
      <w:proofErr w:type="spellStart"/>
      <w:r w:rsidR="00883679">
        <w:rPr>
          <w:rFonts w:eastAsia="Calibri" w:cstheme="minorHAnsi"/>
          <w:sz w:val="24"/>
          <w:szCs w:val="24"/>
          <w:lang w:eastAsia="it-IT"/>
        </w:rPr>
        <w:t>lag</w:t>
      </w:r>
      <w:proofErr w:type="spellEnd"/>
      <w:r w:rsidR="00883679">
        <w:rPr>
          <w:rFonts w:eastAsia="Calibri" w:cstheme="minorHAnsi"/>
          <w:sz w:val="24"/>
          <w:szCs w:val="24"/>
          <w:lang w:eastAsia="it-IT"/>
        </w:rPr>
        <w:t xml:space="preserve"> solo negli adulti e per l’i</w:t>
      </w:r>
      <w:r w:rsidR="00883679" w:rsidRPr="00883679">
        <w:rPr>
          <w:rFonts w:eastAsia="Calibri" w:cstheme="minorHAnsi"/>
          <w:sz w:val="24"/>
          <w:szCs w:val="24"/>
          <w:lang w:eastAsia="it-IT"/>
        </w:rPr>
        <w:t>nsonnia con difficoltà ad addormentarsi nei bambini e negli adolescenti (di età compresa tra  6 e 17 anni) affetti da disturbo da deficit di attenzione/iperattività (ADHD), nei casi in cui altre sane routine del sonn</w:t>
      </w:r>
      <w:r w:rsidR="00883679">
        <w:rPr>
          <w:rFonts w:eastAsia="Calibri" w:cstheme="minorHAnsi"/>
          <w:sz w:val="24"/>
          <w:szCs w:val="24"/>
          <w:lang w:eastAsia="it-IT"/>
        </w:rPr>
        <w:t xml:space="preserve">o non siano state sufficienti </w:t>
      </w:r>
      <w:r w:rsidRPr="0022279C">
        <w:rPr>
          <w:rFonts w:eastAsia="Calibri" w:cstheme="minorHAnsi"/>
          <w:sz w:val="24"/>
          <w:szCs w:val="24"/>
          <w:lang w:eastAsia="it-IT"/>
        </w:rPr>
        <w:t xml:space="preserve">sono superiori ai suoi rischi. </w:t>
      </w:r>
      <w:r w:rsidR="00A84362" w:rsidRPr="0022279C">
        <w:rPr>
          <w:rFonts w:eastAsia="Calibri" w:cstheme="minorHAnsi"/>
          <w:sz w:val="24"/>
          <w:szCs w:val="24"/>
          <w:lang w:eastAsia="it-IT"/>
        </w:rPr>
        <w:t>Pertanto il rapporto beneficio/rischio è stato considerato favorevole per l’autorizzazione all’immi</w:t>
      </w:r>
      <w:r w:rsidR="009F395B" w:rsidRPr="0022279C">
        <w:rPr>
          <w:rFonts w:eastAsia="Calibri" w:cstheme="minorHAnsi"/>
          <w:sz w:val="24"/>
          <w:szCs w:val="24"/>
          <w:lang w:eastAsia="it-IT"/>
        </w:rPr>
        <w:t>s</w:t>
      </w:r>
      <w:r w:rsidR="00A84362" w:rsidRPr="0022279C">
        <w:rPr>
          <w:rFonts w:eastAsia="Calibri" w:cstheme="minorHAnsi"/>
          <w:sz w:val="24"/>
          <w:szCs w:val="24"/>
          <w:lang w:eastAsia="it-IT"/>
        </w:rPr>
        <w:t xml:space="preserve">sione in commercio di </w:t>
      </w:r>
      <w:proofErr w:type="spellStart"/>
      <w:r w:rsidR="002D1F45" w:rsidRPr="0022279C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A84362" w:rsidRPr="0022279C">
        <w:rPr>
          <w:rFonts w:eastAsia="Calibri" w:cstheme="minorHAnsi"/>
          <w:sz w:val="24"/>
          <w:szCs w:val="24"/>
          <w:lang w:eastAsia="it-IT"/>
        </w:rPr>
        <w:t xml:space="preserve">. </w:t>
      </w:r>
      <w:r w:rsidR="00943785" w:rsidRPr="0022279C">
        <w:rPr>
          <w:rFonts w:eastAsia="Calibri" w:cstheme="minorHAnsi"/>
          <w:sz w:val="24"/>
          <w:szCs w:val="24"/>
          <w:lang w:eastAsia="it-IT"/>
        </w:rPr>
        <w:t xml:space="preserve">I più comuni effetti indesiderati riscontrati con </w:t>
      </w:r>
      <w:proofErr w:type="spellStart"/>
      <w:r w:rsidR="002D1F45" w:rsidRPr="0022279C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943785" w:rsidRPr="0022279C">
        <w:rPr>
          <w:rFonts w:cstheme="minorHAnsi"/>
          <w:sz w:val="24"/>
          <w:szCs w:val="24"/>
        </w:rPr>
        <w:t xml:space="preserve"> </w:t>
      </w:r>
      <w:r w:rsidR="00943785" w:rsidRPr="00B640F4">
        <w:rPr>
          <w:rFonts w:eastAsia="Calibri" w:cstheme="minorHAnsi"/>
          <w:sz w:val="24"/>
          <w:szCs w:val="24"/>
          <w:lang w:eastAsia="it-IT"/>
        </w:rPr>
        <w:t xml:space="preserve">sono </w:t>
      </w:r>
      <w:r w:rsidR="0022279C" w:rsidRPr="00B640F4">
        <w:rPr>
          <w:rFonts w:eastAsia="Calibri" w:cstheme="minorHAnsi"/>
          <w:sz w:val="24"/>
          <w:szCs w:val="24"/>
          <w:lang w:eastAsia="it-IT"/>
        </w:rPr>
        <w:t>mal di testa e sonnolenza.</w:t>
      </w:r>
    </w:p>
    <w:p w14:paraId="73EE0BF4" w14:textId="2A5DB5C5" w:rsidR="006B311C" w:rsidRPr="0022279C" w:rsidRDefault="00943785" w:rsidP="0094378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22279C">
        <w:rPr>
          <w:rFonts w:eastAsia="Calibri" w:cstheme="minorHAnsi"/>
          <w:sz w:val="24"/>
          <w:szCs w:val="24"/>
          <w:lang w:eastAsia="it-IT"/>
        </w:rPr>
        <w:lastRenderedPageBreak/>
        <w:t xml:space="preserve">Per l’elenco completo degli effetti indesiderati rilevati con </w:t>
      </w:r>
      <w:proofErr w:type="spellStart"/>
      <w:r w:rsidR="002D1F45" w:rsidRPr="0022279C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22279C">
        <w:rPr>
          <w:rFonts w:cstheme="minorHAnsi"/>
          <w:sz w:val="24"/>
          <w:szCs w:val="24"/>
        </w:rPr>
        <w:t xml:space="preserve"> </w:t>
      </w:r>
      <w:r w:rsidRPr="0022279C">
        <w:rPr>
          <w:rFonts w:eastAsia="Calibri" w:cstheme="minorHAnsi"/>
          <w:sz w:val="24"/>
          <w:szCs w:val="24"/>
          <w:lang w:eastAsia="it-IT"/>
        </w:rPr>
        <w:t>si rimanda al foglio illustrativo.</w:t>
      </w:r>
    </w:p>
    <w:p w14:paraId="0E4D84AF" w14:textId="77777777" w:rsidR="00BB2AF8" w:rsidRPr="0022279C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4EE7D68F" w14:textId="46EB1E9B" w:rsidR="00BB2AF8" w:rsidRPr="0022279C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22279C">
        <w:rPr>
          <w:rFonts w:eastAsia="Calibri" w:cstheme="minorHAnsi"/>
          <w:b/>
          <w:bCs/>
          <w:sz w:val="24"/>
          <w:szCs w:val="24"/>
          <w:lang w:eastAsia="it-IT"/>
        </w:rPr>
        <w:t xml:space="preserve">6) PERCHE’ </w:t>
      </w:r>
      <w:proofErr w:type="spellStart"/>
      <w:r w:rsidR="002D1F45" w:rsidRPr="0022279C">
        <w:rPr>
          <w:rFonts w:eastAsia="Calibri" w:cstheme="minorHAnsi"/>
          <w:b/>
          <w:sz w:val="24"/>
          <w:szCs w:val="24"/>
          <w:lang w:eastAsia="it-IT"/>
        </w:rPr>
        <w:t>Baldinas</w:t>
      </w:r>
      <w:proofErr w:type="spellEnd"/>
      <w:r w:rsidR="007170D7" w:rsidRPr="0022279C">
        <w:rPr>
          <w:rFonts w:eastAsia="Calibri" w:cstheme="minorHAnsi"/>
          <w:b/>
          <w:sz w:val="24"/>
          <w:szCs w:val="24"/>
          <w:lang w:eastAsia="it-IT"/>
        </w:rPr>
        <w:t xml:space="preserve"> </w:t>
      </w:r>
      <w:r w:rsidR="00FF50B2" w:rsidRPr="0022279C">
        <w:rPr>
          <w:rFonts w:eastAsia="Calibri" w:cstheme="minorHAnsi"/>
          <w:b/>
          <w:bCs/>
          <w:sz w:val="24"/>
          <w:szCs w:val="24"/>
          <w:lang w:eastAsia="it-IT"/>
        </w:rPr>
        <w:t>È</w:t>
      </w:r>
      <w:r w:rsidR="00FF50B2" w:rsidRPr="0022279C" w:rsidDel="00FF50B2">
        <w:rPr>
          <w:rFonts w:eastAsia="Calibri" w:cstheme="minorHAnsi"/>
          <w:b/>
          <w:bCs/>
          <w:sz w:val="24"/>
          <w:szCs w:val="24"/>
          <w:lang w:eastAsia="it-IT"/>
        </w:rPr>
        <w:t xml:space="preserve"> </w:t>
      </w:r>
      <w:r w:rsidR="0022279C" w:rsidRPr="0022279C">
        <w:rPr>
          <w:rFonts w:eastAsia="Calibri" w:cstheme="minorHAnsi"/>
          <w:b/>
          <w:bCs/>
          <w:sz w:val="24"/>
          <w:szCs w:val="24"/>
          <w:lang w:eastAsia="it-IT"/>
        </w:rPr>
        <w:t>STATO APPROVATO?</w:t>
      </w:r>
    </w:p>
    <w:p w14:paraId="2F1F1380" w14:textId="5BA314C6" w:rsidR="00BB2AF8" w:rsidRPr="0022279C" w:rsidRDefault="000C1389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22279C">
        <w:rPr>
          <w:rFonts w:eastAsia="Calibri" w:cstheme="minorHAnsi"/>
          <w:sz w:val="24"/>
          <w:szCs w:val="24"/>
          <w:lang w:eastAsia="it-IT"/>
        </w:rPr>
        <w:t>A seguito dell’istruttoria condotta d</w:t>
      </w:r>
      <w:r w:rsidR="00330DFA" w:rsidRPr="0022279C">
        <w:rPr>
          <w:rFonts w:eastAsia="Calibri" w:cstheme="minorHAnsi"/>
          <w:sz w:val="24"/>
          <w:szCs w:val="24"/>
          <w:lang w:eastAsia="it-IT"/>
        </w:rPr>
        <w:t>a</w:t>
      </w:r>
      <w:r w:rsidRPr="0022279C">
        <w:rPr>
          <w:rFonts w:eastAsia="Calibri" w:cstheme="minorHAnsi"/>
          <w:sz w:val="24"/>
          <w:szCs w:val="24"/>
          <w:lang w:eastAsia="it-IT"/>
        </w:rPr>
        <w:t>ll’AIFA</w:t>
      </w:r>
      <w:r w:rsidR="00BB2AF8" w:rsidRPr="0022279C">
        <w:rPr>
          <w:rFonts w:eastAsia="Calibri" w:cstheme="minorHAnsi"/>
          <w:sz w:val="24"/>
          <w:szCs w:val="24"/>
          <w:lang w:eastAsia="it-IT"/>
        </w:rPr>
        <w:t xml:space="preserve">, conformemente ai requisiti della normativa vigente, i benefici di </w:t>
      </w:r>
      <w:proofErr w:type="spellStart"/>
      <w:r w:rsidR="002D1F45" w:rsidRPr="0022279C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BB2AF8" w:rsidRPr="0022279C">
        <w:rPr>
          <w:rFonts w:eastAsia="Calibri" w:cstheme="minorHAnsi"/>
          <w:sz w:val="24"/>
          <w:szCs w:val="24"/>
          <w:lang w:eastAsia="it-IT"/>
        </w:rPr>
        <w:t xml:space="preserve"> sono superiori ai rischi individuati. La CS</w:t>
      </w:r>
      <w:r w:rsidR="00C50582" w:rsidRPr="0022279C">
        <w:rPr>
          <w:rFonts w:eastAsia="Calibri" w:cstheme="minorHAnsi"/>
          <w:sz w:val="24"/>
          <w:szCs w:val="24"/>
          <w:lang w:eastAsia="it-IT"/>
        </w:rPr>
        <w:t>E</w:t>
      </w:r>
      <w:r w:rsidR="00353838" w:rsidRPr="0022279C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22279C">
        <w:rPr>
          <w:rFonts w:eastAsia="Calibri" w:cstheme="minorHAnsi"/>
          <w:sz w:val="24"/>
          <w:szCs w:val="24"/>
          <w:lang w:eastAsia="it-IT"/>
        </w:rPr>
        <w:t>ha, inoltre, definito le modalità di prescrizione di cui al punto 2) di questo Riassunto e la classe di rimborsabilità del medicinale</w:t>
      </w:r>
      <w:r w:rsidR="007170D7" w:rsidRPr="0022279C">
        <w:rPr>
          <w:rFonts w:eastAsia="Calibri" w:cstheme="minorHAnsi"/>
          <w:sz w:val="24"/>
          <w:szCs w:val="24"/>
          <w:lang w:eastAsia="it-IT"/>
        </w:rPr>
        <w:t xml:space="preserve"> </w:t>
      </w:r>
      <w:r w:rsidR="00F76F77" w:rsidRPr="0022279C">
        <w:rPr>
          <w:rFonts w:eastAsia="Calibri" w:cstheme="minorHAnsi"/>
          <w:sz w:val="24"/>
          <w:szCs w:val="24"/>
          <w:lang w:eastAsia="it-IT"/>
        </w:rPr>
        <w:t>(</w:t>
      </w:r>
      <w:proofErr w:type="spellStart"/>
      <w:r w:rsidR="0098470E" w:rsidRPr="0022279C">
        <w:rPr>
          <w:rFonts w:eastAsia="Calibri" w:cstheme="minorHAnsi"/>
          <w:sz w:val="24"/>
          <w:szCs w:val="24"/>
          <w:lang w:eastAsia="it-IT"/>
        </w:rPr>
        <w:t>Cnn</w:t>
      </w:r>
      <w:proofErr w:type="spellEnd"/>
      <w:r w:rsidR="0022279C" w:rsidRPr="0022279C">
        <w:rPr>
          <w:rFonts w:eastAsia="Calibri" w:cstheme="minorHAnsi"/>
          <w:sz w:val="24"/>
          <w:szCs w:val="24"/>
          <w:lang w:eastAsia="it-IT"/>
        </w:rPr>
        <w:t>)</w:t>
      </w:r>
      <w:r w:rsidR="0098470E" w:rsidRPr="0022279C">
        <w:rPr>
          <w:rFonts w:eastAsia="Calibri" w:cstheme="minorHAnsi"/>
          <w:sz w:val="24"/>
          <w:szCs w:val="24"/>
          <w:lang w:eastAsia="it-IT"/>
        </w:rPr>
        <w:t>.</w:t>
      </w:r>
    </w:p>
    <w:p w14:paraId="563BF063" w14:textId="77777777" w:rsidR="004241AC" w:rsidRPr="00D85125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</w:p>
    <w:p w14:paraId="5481EC77" w14:textId="0DA1D870" w:rsidR="004241AC" w:rsidRPr="00D85125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D85125">
        <w:rPr>
          <w:rFonts w:eastAsia="Calibri" w:cstheme="minorHAnsi"/>
          <w:b/>
          <w:bCs/>
          <w:sz w:val="24"/>
          <w:szCs w:val="24"/>
          <w:lang w:eastAsia="it-IT"/>
        </w:rPr>
        <w:t xml:space="preserve">7) QUALI MISURE SONO STATE PRESE PER ASSICURARE LA SICUREZZA E L’EFFICACIA NELL’USO DI </w:t>
      </w:r>
      <w:proofErr w:type="spellStart"/>
      <w:r w:rsidR="002D1F45" w:rsidRPr="00D85125">
        <w:rPr>
          <w:rFonts w:eastAsia="Calibri" w:cstheme="minorHAnsi"/>
          <w:b/>
          <w:sz w:val="24"/>
          <w:szCs w:val="24"/>
          <w:lang w:eastAsia="it-IT"/>
        </w:rPr>
        <w:t>Baldinas</w:t>
      </w:r>
      <w:proofErr w:type="spellEnd"/>
      <w:r w:rsidRPr="00D85125">
        <w:rPr>
          <w:rFonts w:eastAsia="Calibri" w:cstheme="minorHAnsi"/>
          <w:b/>
          <w:bCs/>
          <w:sz w:val="24"/>
          <w:szCs w:val="24"/>
          <w:lang w:eastAsia="it-IT"/>
        </w:rPr>
        <w:t>?</w:t>
      </w:r>
    </w:p>
    <w:p w14:paraId="17597DA8" w14:textId="2CF289FC" w:rsidR="004241AC" w:rsidRPr="00D85125" w:rsidRDefault="00F8598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D85125">
        <w:rPr>
          <w:rFonts w:eastAsia="Calibri" w:cstheme="minorHAnsi"/>
          <w:sz w:val="24"/>
          <w:szCs w:val="24"/>
          <w:lang w:eastAsia="it-IT"/>
        </w:rPr>
        <w:t xml:space="preserve">Il titolare </w:t>
      </w:r>
      <w:r w:rsidR="004241AC" w:rsidRPr="00D85125">
        <w:rPr>
          <w:rFonts w:eastAsia="Calibri" w:cstheme="minorHAnsi"/>
          <w:sz w:val="24"/>
          <w:szCs w:val="24"/>
          <w:lang w:eastAsia="it-IT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proofErr w:type="spellStart"/>
      <w:r w:rsidR="002D1F45" w:rsidRPr="00D85125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4241AC" w:rsidRPr="00D85125">
        <w:rPr>
          <w:rFonts w:eastAsia="Calibri" w:cstheme="minorHAnsi"/>
          <w:sz w:val="24"/>
          <w:szCs w:val="24"/>
          <w:lang w:eastAsia="it-IT"/>
        </w:rPr>
        <w:t>.</w:t>
      </w:r>
    </w:p>
    <w:p w14:paraId="5F364323" w14:textId="77777777" w:rsidR="00F1246A" w:rsidRPr="00D85125" w:rsidRDefault="00F1246A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3FBA7CE4" w14:textId="77777777" w:rsidR="00663BCD" w:rsidRPr="00896EB4" w:rsidRDefault="00663BCD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7056153C" w14:textId="6DC04C2D" w:rsidR="004241AC" w:rsidRPr="00896EB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896EB4">
        <w:rPr>
          <w:rFonts w:eastAsia="Calibri" w:cstheme="minorHAnsi"/>
          <w:b/>
          <w:bCs/>
          <w:sz w:val="24"/>
          <w:szCs w:val="24"/>
          <w:lang w:eastAsia="it-IT"/>
        </w:rPr>
        <w:t xml:space="preserve">8) ALTRE INFORMAZIONI RELATIVE A </w:t>
      </w:r>
      <w:proofErr w:type="spellStart"/>
      <w:r w:rsidR="002D1F45" w:rsidRPr="00896EB4">
        <w:rPr>
          <w:rFonts w:eastAsia="Calibri" w:cstheme="minorHAnsi"/>
          <w:b/>
          <w:sz w:val="24"/>
          <w:szCs w:val="24"/>
          <w:lang w:eastAsia="it-IT"/>
        </w:rPr>
        <w:t>Baldinas</w:t>
      </w:r>
      <w:proofErr w:type="spellEnd"/>
    </w:p>
    <w:p w14:paraId="317999E8" w14:textId="531C4C64" w:rsidR="004241AC" w:rsidRPr="00896EB4" w:rsidRDefault="00BB0B1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r>
        <w:rPr>
          <w:rFonts w:eastAsia="Calibri" w:cstheme="minorHAnsi"/>
          <w:bCs/>
          <w:iCs/>
          <w:sz w:val="24"/>
          <w:szCs w:val="24"/>
          <w:lang w:eastAsia="it-IT"/>
        </w:rPr>
        <w:t xml:space="preserve">Il </w:t>
      </w:r>
      <w:r w:rsidRPr="0021707D">
        <w:rPr>
          <w:rFonts w:eastAsia="Calibri" w:cstheme="minorHAnsi"/>
          <w:b/>
          <w:bCs/>
          <w:iCs/>
          <w:sz w:val="24"/>
          <w:szCs w:val="24"/>
          <w:lang w:eastAsia="it-IT"/>
        </w:rPr>
        <w:t>17 giugno</w:t>
      </w:r>
      <w:r w:rsidR="00896EB4" w:rsidRPr="0021707D">
        <w:rPr>
          <w:rFonts w:eastAsia="Calibri" w:cstheme="minorHAnsi"/>
          <w:b/>
          <w:bCs/>
          <w:iCs/>
          <w:sz w:val="24"/>
          <w:szCs w:val="24"/>
          <w:lang w:eastAsia="it-IT"/>
        </w:rPr>
        <w:t xml:space="preserve"> 2025</w:t>
      </w:r>
      <w:r w:rsidR="004241AC" w:rsidRPr="00896EB4">
        <w:rPr>
          <w:rFonts w:eastAsia="Calibri" w:cstheme="minorHAnsi"/>
          <w:bCs/>
          <w:iCs/>
          <w:sz w:val="24"/>
          <w:szCs w:val="24"/>
          <w:lang w:eastAsia="it-IT"/>
        </w:rPr>
        <w:t xml:space="preserve"> l’AIFA ha rilasciato l’autorizzazione all’immissione in commercio di </w:t>
      </w:r>
      <w:proofErr w:type="spellStart"/>
      <w:r w:rsidR="002D1F45" w:rsidRPr="00896EB4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896EB4" w:rsidRPr="00896EB4">
        <w:rPr>
          <w:rFonts w:eastAsia="Calibri" w:cstheme="minorHAnsi"/>
          <w:bCs/>
          <w:sz w:val="24"/>
          <w:szCs w:val="24"/>
          <w:lang w:eastAsia="it-IT"/>
        </w:rPr>
        <w:t>.</w:t>
      </w:r>
    </w:p>
    <w:p w14:paraId="21121D8B" w14:textId="77777777" w:rsidR="004E5A39" w:rsidRPr="00896EB4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4F04232E" w14:textId="77777777" w:rsidR="004E5A39" w:rsidRPr="00896EB4" w:rsidRDefault="004E5A39" w:rsidP="004E5A3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896EB4">
        <w:rPr>
          <w:rFonts w:eastAsia="Calibri" w:cstheme="minorHAnsi"/>
          <w:sz w:val="24"/>
          <w:szCs w:val="24"/>
          <w:lang w:eastAsia="it-IT"/>
        </w:rPr>
        <w:t xml:space="preserve">La Relazione Pubblica di Valutazione completa segue questo Riassunto. </w:t>
      </w:r>
    </w:p>
    <w:p w14:paraId="6CC672B3" w14:textId="64ED839B" w:rsidR="004241AC" w:rsidRPr="00896EB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896EB4">
        <w:rPr>
          <w:rFonts w:eastAsia="Calibri" w:cstheme="minorHAnsi"/>
          <w:sz w:val="24"/>
          <w:szCs w:val="24"/>
          <w:lang w:eastAsia="it-IT"/>
        </w:rPr>
        <w:t xml:space="preserve">Per maggiori informazioni riguardo il trattamento con </w:t>
      </w:r>
      <w:proofErr w:type="spellStart"/>
      <w:r w:rsidR="002D1F45" w:rsidRPr="00896EB4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7170D7" w:rsidRPr="00896EB4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896EB4">
        <w:rPr>
          <w:rFonts w:eastAsia="Calibri" w:cstheme="minorHAnsi"/>
          <w:sz w:val="24"/>
          <w:szCs w:val="24"/>
          <w:lang w:eastAsia="it-IT"/>
        </w:rPr>
        <w:t>si può leggere il foglio illustrativo</w:t>
      </w:r>
      <w:r w:rsidR="00FF50B2" w:rsidRPr="00896EB4">
        <w:rPr>
          <w:rFonts w:eastAsia="Calibri" w:cstheme="minorHAnsi"/>
          <w:sz w:val="24"/>
          <w:szCs w:val="24"/>
          <w:lang w:eastAsia="it-IT"/>
        </w:rPr>
        <w:t>(https://medicinali.aifa.gov.it</w:t>
      </w:r>
      <w:r w:rsidR="00983038" w:rsidRPr="00896EB4">
        <w:rPr>
          <w:rFonts w:eastAsia="Calibri" w:cstheme="minorHAnsi"/>
          <w:sz w:val="24"/>
          <w:szCs w:val="24"/>
          <w:lang w:eastAsia="it-IT"/>
        </w:rPr>
        <w:t>)</w:t>
      </w:r>
      <w:r w:rsidR="00FF50B2" w:rsidRPr="00896EB4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896EB4">
        <w:rPr>
          <w:rFonts w:eastAsia="Calibri" w:cstheme="minorHAnsi"/>
          <w:sz w:val="24"/>
          <w:szCs w:val="24"/>
          <w:lang w:eastAsia="it-IT"/>
        </w:rPr>
        <w:t xml:space="preserve">o contattare il medico o </w:t>
      </w:r>
      <w:r w:rsidR="009B03DB" w:rsidRPr="00896EB4">
        <w:rPr>
          <w:rFonts w:eastAsia="Calibri" w:cstheme="minorHAnsi"/>
          <w:sz w:val="24"/>
          <w:szCs w:val="24"/>
          <w:lang w:eastAsia="it-IT"/>
        </w:rPr>
        <w:t xml:space="preserve">il </w:t>
      </w:r>
      <w:r w:rsidRPr="00896EB4">
        <w:rPr>
          <w:rFonts w:eastAsia="Calibri" w:cstheme="minorHAnsi"/>
          <w:sz w:val="24"/>
          <w:szCs w:val="24"/>
          <w:lang w:eastAsia="it-IT"/>
        </w:rPr>
        <w:t xml:space="preserve">farmacista. </w:t>
      </w:r>
    </w:p>
    <w:p w14:paraId="142B38D0" w14:textId="77777777" w:rsidR="004241AC" w:rsidRPr="00896EB4" w:rsidRDefault="004241AC" w:rsidP="004241AC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92F39BC" w14:textId="0279C87A" w:rsidR="004241AC" w:rsidRPr="00896EB4" w:rsidRDefault="004241AC" w:rsidP="004241AC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896EB4">
        <w:rPr>
          <w:rFonts w:eastAsia="Calibri" w:cstheme="minorHAnsi"/>
          <w:sz w:val="24"/>
          <w:szCs w:val="24"/>
          <w:lang w:eastAsia="it-IT"/>
        </w:rPr>
        <w:t xml:space="preserve">Questo riassunto è stato redatto in </w:t>
      </w:r>
      <w:r w:rsidR="00B1186F" w:rsidRPr="00896EB4">
        <w:rPr>
          <w:rFonts w:eastAsia="Calibri" w:cstheme="minorHAnsi"/>
          <w:sz w:val="24"/>
          <w:szCs w:val="24"/>
          <w:lang w:eastAsia="it-IT"/>
        </w:rPr>
        <w:t xml:space="preserve">data </w:t>
      </w:r>
      <w:r w:rsidR="004B1096">
        <w:rPr>
          <w:rFonts w:eastAsia="Calibri" w:cstheme="minorHAnsi"/>
          <w:sz w:val="24"/>
          <w:szCs w:val="24"/>
          <w:lang w:eastAsia="it-IT"/>
        </w:rPr>
        <w:t>1</w:t>
      </w:r>
      <w:r w:rsidR="00896EB4">
        <w:rPr>
          <w:rFonts w:eastAsia="Calibri" w:cstheme="minorHAnsi"/>
          <w:sz w:val="24"/>
          <w:szCs w:val="24"/>
          <w:lang w:eastAsia="it-IT"/>
        </w:rPr>
        <w:t>2 dicembre 2025.</w:t>
      </w:r>
    </w:p>
    <w:p w14:paraId="03C6C7A7" w14:textId="77777777" w:rsidR="004E5A39" w:rsidRPr="00896EB4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BE609C9" w14:textId="2D07DE0A" w:rsidR="00D85125" w:rsidRPr="00896EB4" w:rsidRDefault="00D85125">
      <w:pPr>
        <w:rPr>
          <w:rFonts w:cstheme="minorHAnsi"/>
          <w:b/>
          <w:sz w:val="24"/>
          <w:szCs w:val="24"/>
        </w:rPr>
      </w:pPr>
      <w:r w:rsidRPr="00896EB4">
        <w:rPr>
          <w:rFonts w:cstheme="minorHAnsi"/>
          <w:b/>
          <w:sz w:val="24"/>
          <w:szCs w:val="24"/>
        </w:rPr>
        <w:br w:type="page"/>
      </w:r>
    </w:p>
    <w:p w14:paraId="04451466" w14:textId="77777777" w:rsidR="004E5A39" w:rsidRPr="00C1585F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C1585F">
        <w:rPr>
          <w:rFonts w:cstheme="minorHAnsi"/>
          <w:b/>
          <w:sz w:val="24"/>
          <w:szCs w:val="24"/>
        </w:rPr>
        <w:lastRenderedPageBreak/>
        <w:t>RELAZIONE PUBBLICA DI VALUTAZIONE</w:t>
      </w:r>
    </w:p>
    <w:p w14:paraId="692C325E" w14:textId="77777777" w:rsidR="004E5A39" w:rsidRPr="00C1585F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F952B85" w14:textId="77777777" w:rsidR="004E5A39" w:rsidRPr="00C1585F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8B37251" w14:textId="77777777" w:rsidR="004E5A39" w:rsidRPr="00C1585F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73587F0" w14:textId="77777777" w:rsidR="004E5A39" w:rsidRPr="00C1585F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BACB50F" w14:textId="77777777" w:rsidR="004E5A39" w:rsidRPr="00C1585F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C1585F">
        <w:rPr>
          <w:rFonts w:cstheme="minorHAnsi"/>
          <w:b/>
          <w:sz w:val="24"/>
          <w:szCs w:val="24"/>
        </w:rPr>
        <w:t>INDICE</w:t>
      </w:r>
    </w:p>
    <w:p w14:paraId="2BAB0D77" w14:textId="77777777" w:rsidR="004E5A39" w:rsidRPr="00C1585F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C306260" w14:textId="77777777" w:rsidR="004E5A39" w:rsidRPr="00C1585F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3AD60A" w14:textId="77777777" w:rsidR="004E5A39" w:rsidRPr="00C1585F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7321D51" w14:textId="77777777" w:rsidR="004E5A39" w:rsidRPr="00C1585F" w:rsidRDefault="004E5A39" w:rsidP="004E5A39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C1585F">
        <w:rPr>
          <w:rFonts w:cstheme="minorHAnsi"/>
          <w:b/>
          <w:sz w:val="24"/>
          <w:szCs w:val="24"/>
        </w:rPr>
        <w:t>INTRODUZIONE</w:t>
      </w:r>
    </w:p>
    <w:p w14:paraId="189B848B" w14:textId="77777777" w:rsidR="004E5A39" w:rsidRPr="00C1585F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138935A" w14:textId="77777777" w:rsidR="004E5A39" w:rsidRPr="00C1585F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C1585F">
        <w:rPr>
          <w:rFonts w:cstheme="minorHAnsi"/>
          <w:b/>
          <w:sz w:val="24"/>
          <w:szCs w:val="24"/>
        </w:rPr>
        <w:t>ASPETTI DI QUALITA’</w:t>
      </w:r>
    </w:p>
    <w:p w14:paraId="1279A8C8" w14:textId="77777777" w:rsidR="004E5A39" w:rsidRPr="00C1585F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604CC643" w14:textId="77777777" w:rsidR="004E5A39" w:rsidRPr="00C1585F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C1585F">
        <w:rPr>
          <w:rFonts w:cstheme="minorHAnsi"/>
          <w:b/>
          <w:sz w:val="24"/>
          <w:szCs w:val="24"/>
        </w:rPr>
        <w:t>ASPETTI NON CLINICI</w:t>
      </w:r>
    </w:p>
    <w:p w14:paraId="7C5EEEB9" w14:textId="77777777" w:rsidR="004E5A39" w:rsidRPr="00C1585F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60F92F1C" w14:textId="77777777" w:rsidR="004E5A39" w:rsidRPr="00C1585F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C1585F">
        <w:rPr>
          <w:rFonts w:cstheme="minorHAnsi"/>
          <w:b/>
          <w:sz w:val="24"/>
          <w:szCs w:val="24"/>
        </w:rPr>
        <w:t>ASPETTI CLINICI</w:t>
      </w:r>
    </w:p>
    <w:p w14:paraId="52912168" w14:textId="77777777" w:rsidR="004E5A39" w:rsidRPr="00C1585F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24BB83A0" w14:textId="77777777" w:rsidR="004E5A39" w:rsidRPr="00C1585F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C1585F">
        <w:rPr>
          <w:rFonts w:cstheme="minorHAnsi"/>
          <w:b/>
          <w:sz w:val="24"/>
          <w:szCs w:val="24"/>
        </w:rPr>
        <w:t>CONSULTAZIONE SUL FOGLIO ILLUSTRATIVO</w:t>
      </w:r>
    </w:p>
    <w:p w14:paraId="48B559BB" w14:textId="77777777" w:rsidR="004E5A39" w:rsidRPr="00C1585F" w:rsidRDefault="004E5A39" w:rsidP="004E5A39">
      <w:pPr>
        <w:pStyle w:val="Paragrafoelenco"/>
        <w:spacing w:after="0" w:line="240" w:lineRule="auto"/>
        <w:ind w:left="1080"/>
        <w:jc w:val="both"/>
        <w:rPr>
          <w:rFonts w:cstheme="minorHAnsi"/>
          <w:b/>
          <w:sz w:val="24"/>
          <w:szCs w:val="24"/>
        </w:rPr>
      </w:pPr>
    </w:p>
    <w:p w14:paraId="70403525" w14:textId="77777777" w:rsidR="004E5A39" w:rsidRPr="00C1585F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C1585F">
        <w:rPr>
          <w:rFonts w:cstheme="minorHAnsi"/>
          <w:b/>
          <w:sz w:val="24"/>
          <w:szCs w:val="24"/>
        </w:rPr>
        <w:t>CONCLUSIONI, VALUTAZIONE DEL RAPPORTO BENEFICIO/RISCHIO E RACCOMANDAZIONI</w:t>
      </w:r>
    </w:p>
    <w:p w14:paraId="6A43C0F4" w14:textId="77777777" w:rsidR="004E5A39" w:rsidRPr="00C1585F" w:rsidRDefault="004E5A39" w:rsidP="004E5A39">
      <w:pPr>
        <w:rPr>
          <w:rFonts w:cstheme="minorHAnsi"/>
          <w:sz w:val="24"/>
          <w:szCs w:val="24"/>
        </w:rPr>
      </w:pPr>
    </w:p>
    <w:p w14:paraId="444E3BDD" w14:textId="0A6A2ED3" w:rsidR="00C1585F" w:rsidRPr="00C1585F" w:rsidRDefault="00C1585F">
      <w:pPr>
        <w:rPr>
          <w:rFonts w:cstheme="minorHAnsi"/>
          <w:sz w:val="24"/>
          <w:szCs w:val="24"/>
        </w:rPr>
      </w:pPr>
      <w:r w:rsidRPr="00C1585F">
        <w:rPr>
          <w:rFonts w:cstheme="minorHAnsi"/>
          <w:sz w:val="24"/>
          <w:szCs w:val="24"/>
        </w:rPr>
        <w:br w:type="page"/>
      </w:r>
    </w:p>
    <w:p w14:paraId="7F2A67FE" w14:textId="77777777" w:rsidR="004E5A39" w:rsidRPr="00FE549E" w:rsidRDefault="004E5A39" w:rsidP="00EF6711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FE549E">
        <w:rPr>
          <w:rFonts w:cstheme="minorHAnsi"/>
          <w:b/>
          <w:sz w:val="24"/>
          <w:szCs w:val="24"/>
        </w:rPr>
        <w:lastRenderedPageBreak/>
        <w:t>INTRODUZIONE</w:t>
      </w:r>
    </w:p>
    <w:p w14:paraId="18E48478" w14:textId="5149FE01" w:rsidR="004E5A39" w:rsidRPr="0021707D" w:rsidRDefault="004E5A39" w:rsidP="00EF67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FE549E">
        <w:rPr>
          <w:rFonts w:cstheme="minorHAnsi"/>
          <w:sz w:val="24"/>
          <w:szCs w:val="24"/>
        </w:rPr>
        <w:t xml:space="preserve">Sulla base dei dati di qualità, sicurezza ed efficacia, l’AIFA ha rilasciato a </w:t>
      </w:r>
      <w:proofErr w:type="spellStart"/>
      <w:r w:rsidR="00FE549E" w:rsidRPr="00FE549E">
        <w:rPr>
          <w:rFonts w:cstheme="minorHAnsi"/>
          <w:sz w:val="24"/>
          <w:szCs w:val="24"/>
        </w:rPr>
        <w:t>Farma</w:t>
      </w:r>
      <w:proofErr w:type="spellEnd"/>
      <w:r w:rsidR="00FE549E" w:rsidRPr="00FE549E">
        <w:rPr>
          <w:rFonts w:cstheme="minorHAnsi"/>
          <w:sz w:val="24"/>
          <w:szCs w:val="24"/>
        </w:rPr>
        <w:t xml:space="preserve"> Group S.r.l.</w:t>
      </w:r>
      <w:r w:rsidR="00B1186F" w:rsidRPr="00FE549E">
        <w:rPr>
          <w:rFonts w:cstheme="minorHAnsi"/>
          <w:sz w:val="24"/>
          <w:szCs w:val="24"/>
        </w:rPr>
        <w:t xml:space="preserve"> </w:t>
      </w:r>
      <w:r w:rsidRPr="00FE549E">
        <w:rPr>
          <w:rFonts w:cstheme="minorHAnsi"/>
          <w:sz w:val="24"/>
          <w:szCs w:val="24"/>
        </w:rPr>
        <w:t xml:space="preserve">l’autorizzazione all’immissione in commercio (AIC) per il </w:t>
      </w:r>
      <w:r w:rsidRPr="009159FB">
        <w:rPr>
          <w:rFonts w:cstheme="minorHAnsi"/>
          <w:sz w:val="24"/>
          <w:szCs w:val="24"/>
        </w:rPr>
        <w:t xml:space="preserve">medicinale </w:t>
      </w:r>
      <w:proofErr w:type="spellStart"/>
      <w:r w:rsidR="002D1F45" w:rsidRPr="009159FB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7170D7" w:rsidRPr="009159FB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="00BB0B1C">
        <w:rPr>
          <w:rFonts w:eastAsia="Calibri" w:cstheme="minorHAnsi"/>
          <w:bCs/>
          <w:iCs/>
          <w:sz w:val="24"/>
          <w:szCs w:val="24"/>
          <w:lang w:eastAsia="it-IT"/>
        </w:rPr>
        <w:t xml:space="preserve">il </w:t>
      </w:r>
      <w:r w:rsidR="00BB0B1C" w:rsidRPr="0021707D">
        <w:rPr>
          <w:rFonts w:eastAsia="Calibri" w:cstheme="minorHAnsi"/>
          <w:b/>
          <w:bCs/>
          <w:iCs/>
          <w:sz w:val="24"/>
          <w:szCs w:val="24"/>
          <w:lang w:eastAsia="it-IT"/>
        </w:rPr>
        <w:t xml:space="preserve">17 giugno </w:t>
      </w:r>
      <w:r w:rsidR="00FE549E" w:rsidRPr="0021707D">
        <w:rPr>
          <w:rFonts w:eastAsia="Calibri" w:cstheme="minorHAnsi"/>
          <w:b/>
          <w:bCs/>
          <w:iCs/>
          <w:sz w:val="24"/>
          <w:szCs w:val="24"/>
          <w:lang w:eastAsia="it-IT"/>
        </w:rPr>
        <w:t>2025.</w:t>
      </w:r>
    </w:p>
    <w:p w14:paraId="11BAB98D" w14:textId="77777777" w:rsidR="004E5A39" w:rsidRPr="009159FB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36D146A" w14:textId="34C200FC" w:rsidR="004E5A39" w:rsidRPr="009159FB" w:rsidRDefault="002D1F45" w:rsidP="00EF671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proofErr w:type="spellStart"/>
      <w:r w:rsidRPr="009159FB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7170D7" w:rsidRPr="009159FB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="00EF6711" w:rsidRPr="009159FB">
        <w:rPr>
          <w:rFonts w:eastAsia="Calibri" w:cstheme="minorHAnsi"/>
          <w:sz w:val="24"/>
          <w:szCs w:val="24"/>
          <w:lang w:eastAsia="it-IT"/>
        </w:rPr>
        <w:t xml:space="preserve">può essere </w:t>
      </w:r>
      <w:r w:rsidR="009159FB" w:rsidRPr="009159FB">
        <w:rPr>
          <w:rFonts w:eastAsia="Calibri" w:cstheme="minorHAnsi"/>
          <w:sz w:val="24"/>
          <w:szCs w:val="24"/>
        </w:rPr>
        <w:t xml:space="preserve">ottenuto solo su prescrizione da parte del medico (ricetta ripetibile per la confezione da 100 </w:t>
      </w:r>
      <w:proofErr w:type="spellStart"/>
      <w:r w:rsidR="009159FB" w:rsidRPr="009159FB">
        <w:rPr>
          <w:rFonts w:eastAsia="Calibri" w:cstheme="minorHAnsi"/>
          <w:sz w:val="24"/>
          <w:szCs w:val="24"/>
        </w:rPr>
        <w:t>mL</w:t>
      </w:r>
      <w:proofErr w:type="spellEnd"/>
      <w:r w:rsidR="009159FB" w:rsidRPr="009159FB">
        <w:rPr>
          <w:rFonts w:eastAsia="Calibri" w:cstheme="minorHAnsi"/>
          <w:sz w:val="24"/>
          <w:szCs w:val="24"/>
        </w:rPr>
        <w:t xml:space="preserve">) e su prescrizione da parte di centri ospedalieri o di specialisti neuropsichiatra </w:t>
      </w:r>
      <w:bookmarkStart w:id="1" w:name="_GoBack"/>
      <w:bookmarkEnd w:id="1"/>
      <w:r w:rsidR="009159FB" w:rsidRPr="009159FB">
        <w:rPr>
          <w:rFonts w:eastAsia="Calibri" w:cstheme="minorHAnsi"/>
          <w:sz w:val="24"/>
          <w:szCs w:val="24"/>
        </w:rPr>
        <w:t xml:space="preserve">infantile, neurologo per la </w:t>
      </w:r>
      <w:r w:rsidR="009A0B1F">
        <w:rPr>
          <w:rFonts w:eastAsia="Calibri" w:cstheme="minorHAnsi"/>
          <w:sz w:val="24"/>
          <w:szCs w:val="24"/>
        </w:rPr>
        <w:t>confezione da 15</w:t>
      </w:r>
      <w:r w:rsidR="009159FB" w:rsidRPr="009159FB">
        <w:rPr>
          <w:rFonts w:eastAsia="Calibri" w:cstheme="minorHAnsi"/>
          <w:sz w:val="24"/>
          <w:szCs w:val="24"/>
        </w:rPr>
        <w:t xml:space="preserve">0 </w:t>
      </w:r>
      <w:proofErr w:type="spellStart"/>
      <w:r w:rsidR="009159FB" w:rsidRPr="009159FB">
        <w:rPr>
          <w:rFonts w:eastAsia="Calibri" w:cstheme="minorHAnsi"/>
          <w:sz w:val="24"/>
          <w:szCs w:val="24"/>
        </w:rPr>
        <w:t>mL</w:t>
      </w:r>
      <w:proofErr w:type="spellEnd"/>
      <w:r w:rsidR="009159FB" w:rsidRPr="009159FB">
        <w:rPr>
          <w:rFonts w:eastAsia="Calibri" w:cstheme="minorHAnsi"/>
          <w:sz w:val="24"/>
          <w:szCs w:val="24"/>
        </w:rPr>
        <w:t>.</w:t>
      </w:r>
      <w:r w:rsidR="00F76F77" w:rsidRPr="009159FB">
        <w:rPr>
          <w:rFonts w:eastAsia="Calibri" w:cstheme="minorHAnsi"/>
          <w:sz w:val="24"/>
          <w:szCs w:val="24"/>
          <w:highlight w:val="yellow"/>
          <w:lang w:eastAsia="it-IT"/>
        </w:rPr>
        <w:t xml:space="preserve"> </w:t>
      </w:r>
    </w:p>
    <w:p w14:paraId="4AB4F735" w14:textId="77777777" w:rsidR="00EF6711" w:rsidRPr="009159FB" w:rsidRDefault="00EF6711" w:rsidP="00EF67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B7C77C9" w14:textId="0E150BC7" w:rsidR="004E5A39" w:rsidRPr="009159FB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159FB">
        <w:rPr>
          <w:rFonts w:cstheme="minorHAnsi"/>
          <w:sz w:val="24"/>
          <w:szCs w:val="24"/>
        </w:rPr>
        <w:t xml:space="preserve">Questa procedura è stata presentata ai sensi dell’art. </w:t>
      </w:r>
      <w:r w:rsidR="009159FB" w:rsidRPr="009159FB">
        <w:rPr>
          <w:rFonts w:cstheme="minorHAnsi"/>
          <w:sz w:val="24"/>
          <w:szCs w:val="24"/>
        </w:rPr>
        <w:t xml:space="preserve">10a </w:t>
      </w:r>
      <w:proofErr w:type="spellStart"/>
      <w:r w:rsidR="009159FB" w:rsidRPr="009159FB">
        <w:rPr>
          <w:rFonts w:cstheme="minorHAnsi"/>
          <w:i/>
          <w:sz w:val="24"/>
          <w:szCs w:val="24"/>
        </w:rPr>
        <w:t>Well</w:t>
      </w:r>
      <w:proofErr w:type="spellEnd"/>
      <w:r w:rsidR="009159FB" w:rsidRPr="009159FB">
        <w:rPr>
          <w:rFonts w:cstheme="minorHAnsi"/>
          <w:i/>
          <w:sz w:val="24"/>
          <w:szCs w:val="24"/>
        </w:rPr>
        <w:t xml:space="preserve"> </w:t>
      </w:r>
      <w:proofErr w:type="spellStart"/>
      <w:r w:rsidR="009159FB" w:rsidRPr="009159FB">
        <w:rPr>
          <w:rFonts w:cstheme="minorHAnsi"/>
          <w:i/>
          <w:sz w:val="24"/>
          <w:szCs w:val="24"/>
        </w:rPr>
        <w:t>established</w:t>
      </w:r>
      <w:proofErr w:type="spellEnd"/>
      <w:r w:rsidR="009159FB" w:rsidRPr="009159FB">
        <w:rPr>
          <w:rFonts w:cstheme="minorHAnsi"/>
          <w:i/>
          <w:sz w:val="24"/>
          <w:szCs w:val="24"/>
        </w:rPr>
        <w:t xml:space="preserve"> use Application</w:t>
      </w:r>
      <w:r w:rsidR="009159FB" w:rsidRPr="009159FB">
        <w:rPr>
          <w:rFonts w:cstheme="minorHAnsi"/>
          <w:sz w:val="24"/>
          <w:szCs w:val="24"/>
        </w:rPr>
        <w:t xml:space="preserve"> </w:t>
      </w:r>
      <w:r w:rsidRPr="009159FB">
        <w:rPr>
          <w:rFonts w:cstheme="minorHAnsi"/>
          <w:sz w:val="24"/>
          <w:szCs w:val="24"/>
        </w:rPr>
        <w:t xml:space="preserve">della Direttiva 2001/83/EU </w:t>
      </w:r>
      <w:proofErr w:type="spellStart"/>
      <w:r w:rsidRPr="009159FB">
        <w:rPr>
          <w:rFonts w:cstheme="minorHAnsi"/>
          <w:sz w:val="24"/>
          <w:szCs w:val="24"/>
        </w:rPr>
        <w:t>s.m.i.</w:t>
      </w:r>
      <w:proofErr w:type="spellEnd"/>
    </w:p>
    <w:p w14:paraId="110C1118" w14:textId="77777777" w:rsidR="0098470E" w:rsidRPr="00F112FE" w:rsidRDefault="0098470E" w:rsidP="00EF671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16F88C9B" w14:textId="2B6CA7DA" w:rsidR="004E5A39" w:rsidRPr="00F112FE" w:rsidRDefault="002D1F45" w:rsidP="00EF671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proofErr w:type="spellStart"/>
      <w:r w:rsidRPr="00F112FE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42214D" w:rsidRPr="00F112FE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F112FE">
        <w:rPr>
          <w:rFonts w:eastAsia="Calibri" w:cstheme="minorHAnsi"/>
          <w:sz w:val="24"/>
          <w:szCs w:val="24"/>
          <w:lang w:eastAsia="it-IT"/>
        </w:rPr>
        <w:t>è un medicinale contenente un principio attivo</w:t>
      </w:r>
      <w:r w:rsidR="0099120C" w:rsidRPr="00F112FE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F112FE">
        <w:rPr>
          <w:rFonts w:eastAsia="Calibri" w:cstheme="minorHAnsi"/>
          <w:sz w:val="24"/>
          <w:szCs w:val="24"/>
          <w:lang w:eastAsia="it-IT"/>
        </w:rPr>
        <w:t>noto</w:t>
      </w:r>
      <w:r w:rsidR="00F76F77" w:rsidRPr="00F112FE">
        <w:rPr>
          <w:rFonts w:eastAsia="Calibri" w:cstheme="minorHAnsi"/>
          <w:sz w:val="24"/>
          <w:szCs w:val="24"/>
          <w:lang w:eastAsia="it-IT"/>
        </w:rPr>
        <w:t>.</w:t>
      </w:r>
    </w:p>
    <w:p w14:paraId="5836C357" w14:textId="77777777" w:rsidR="004E5A39" w:rsidRPr="00F112F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A21CE17" w14:textId="23C74AA2" w:rsidR="00EF6711" w:rsidRPr="00B640F4" w:rsidRDefault="002D1F45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  <w:proofErr w:type="spellStart"/>
      <w:r w:rsidRPr="00B640F4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4E5A39" w:rsidRPr="00B640F4">
        <w:rPr>
          <w:rFonts w:eastAsia="Calibri" w:cstheme="minorHAnsi"/>
          <w:bCs/>
          <w:sz w:val="24"/>
          <w:szCs w:val="24"/>
          <w:lang w:eastAsia="it-IT"/>
        </w:rPr>
        <w:t xml:space="preserve">, </w:t>
      </w:r>
      <w:r w:rsidR="004E5A39" w:rsidRPr="00B640F4">
        <w:rPr>
          <w:rFonts w:cstheme="minorHAnsi"/>
          <w:sz w:val="24"/>
          <w:szCs w:val="24"/>
        </w:rPr>
        <w:t>il cui c</w:t>
      </w:r>
      <w:r w:rsidR="004E5A39" w:rsidRPr="00B640F4">
        <w:rPr>
          <w:rFonts w:cstheme="minorHAnsi"/>
          <w:iCs/>
          <w:sz w:val="24"/>
          <w:szCs w:val="24"/>
        </w:rPr>
        <w:t xml:space="preserve">odice ATC è </w:t>
      </w:r>
      <w:r w:rsidR="00F112FE" w:rsidRPr="00B640F4">
        <w:rPr>
          <w:rFonts w:cstheme="minorHAnsi"/>
          <w:sz w:val="24"/>
          <w:szCs w:val="24"/>
        </w:rPr>
        <w:t>N05CH01</w:t>
      </w:r>
      <w:r w:rsidR="004E5A39" w:rsidRPr="00B640F4">
        <w:rPr>
          <w:rFonts w:eastAsia="DejaVuSans" w:cstheme="minorHAnsi"/>
          <w:sz w:val="24"/>
          <w:szCs w:val="24"/>
        </w:rPr>
        <w:t>,</w:t>
      </w:r>
      <w:r w:rsidR="004E5A39" w:rsidRPr="00B640F4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r w:rsidR="004E5A39" w:rsidRPr="00B640F4">
        <w:rPr>
          <w:rFonts w:eastAsia="Calibri" w:cstheme="minorHAnsi"/>
          <w:sz w:val="24"/>
          <w:szCs w:val="24"/>
          <w:lang w:eastAsia="it-IT"/>
        </w:rPr>
        <w:t xml:space="preserve">contiene </w:t>
      </w:r>
      <w:r w:rsidR="00C42AAC" w:rsidRPr="00B640F4">
        <w:rPr>
          <w:rFonts w:eastAsia="Calibri" w:cstheme="minorHAnsi"/>
          <w:sz w:val="24"/>
          <w:szCs w:val="24"/>
          <w:lang w:eastAsia="it-IT"/>
        </w:rPr>
        <w:t>il</w:t>
      </w:r>
      <w:r w:rsidR="004E5A39" w:rsidRPr="00B640F4">
        <w:rPr>
          <w:rFonts w:eastAsia="Calibri" w:cstheme="minorHAnsi"/>
          <w:sz w:val="24"/>
          <w:szCs w:val="24"/>
          <w:lang w:eastAsia="it-IT"/>
        </w:rPr>
        <w:t xml:space="preserve"> principi</w:t>
      </w:r>
      <w:r w:rsidR="00C42AAC" w:rsidRPr="00B640F4">
        <w:rPr>
          <w:rFonts w:eastAsia="Calibri" w:cstheme="minorHAnsi"/>
          <w:sz w:val="24"/>
          <w:szCs w:val="24"/>
          <w:lang w:eastAsia="it-IT"/>
        </w:rPr>
        <w:t>o</w:t>
      </w:r>
      <w:r w:rsidR="004E5A39" w:rsidRPr="00B640F4">
        <w:rPr>
          <w:rFonts w:eastAsia="Calibri" w:cstheme="minorHAnsi"/>
          <w:sz w:val="24"/>
          <w:szCs w:val="24"/>
          <w:lang w:eastAsia="it-IT"/>
        </w:rPr>
        <w:t xml:space="preserve"> attiv</w:t>
      </w:r>
      <w:r w:rsidR="00C42AAC" w:rsidRPr="00B640F4">
        <w:rPr>
          <w:rFonts w:eastAsia="Calibri" w:cstheme="minorHAnsi"/>
          <w:sz w:val="24"/>
          <w:szCs w:val="24"/>
          <w:lang w:eastAsia="it-IT"/>
        </w:rPr>
        <w:t>o</w:t>
      </w:r>
      <w:r w:rsidR="004E5A39" w:rsidRPr="00B640F4">
        <w:rPr>
          <w:rFonts w:eastAsia="Calibri" w:cstheme="minorHAnsi"/>
          <w:sz w:val="24"/>
          <w:szCs w:val="24"/>
          <w:lang w:eastAsia="it-IT"/>
        </w:rPr>
        <w:t xml:space="preserve"> </w:t>
      </w:r>
      <w:r w:rsidR="00F112FE" w:rsidRPr="00B640F4">
        <w:rPr>
          <w:rFonts w:eastAsia="Calibri" w:cstheme="minorHAnsi"/>
          <w:sz w:val="24"/>
          <w:szCs w:val="24"/>
          <w:lang w:eastAsia="it-IT"/>
        </w:rPr>
        <w:t>melatonina. Si ritiene che l’attività della melatonina a livello dei recettori MT1, MT2 e MT3 contribuisca alle sue proprietà di favorire il sonno, in quanto tali recettori svolgono un ruolo nella regolazione del ritmo circadiano e del sonno</w:t>
      </w:r>
      <w:r w:rsidR="00F112FE" w:rsidRPr="00B640F4">
        <w:rPr>
          <w:rFonts w:eastAsia="Calibri" w:cstheme="minorHAnsi"/>
          <w:bCs/>
          <w:sz w:val="24"/>
          <w:szCs w:val="24"/>
          <w:lang w:eastAsia="it-IT"/>
        </w:rPr>
        <w:t>.</w:t>
      </w:r>
    </w:p>
    <w:p w14:paraId="2F86E5B2" w14:textId="77777777" w:rsidR="00F112FE" w:rsidRPr="00B640F4" w:rsidRDefault="00F112FE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</w:p>
    <w:p w14:paraId="07831B0B" w14:textId="77777777" w:rsidR="00F112FE" w:rsidRPr="00F112FE" w:rsidRDefault="002D1F45" w:rsidP="00F112FE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proofErr w:type="spellStart"/>
      <w:r w:rsidRPr="00B640F4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42214D" w:rsidRPr="00B640F4">
        <w:rPr>
          <w:rFonts w:eastAsia="Calibri" w:cstheme="minorHAnsi"/>
          <w:sz w:val="24"/>
          <w:szCs w:val="24"/>
          <w:lang w:eastAsia="it-IT"/>
        </w:rPr>
        <w:t xml:space="preserve"> </w:t>
      </w:r>
      <w:r w:rsidR="00265B61" w:rsidRPr="00B640F4">
        <w:rPr>
          <w:rFonts w:cstheme="minorHAnsi"/>
          <w:sz w:val="24"/>
          <w:szCs w:val="24"/>
        </w:rPr>
        <w:t>è utilizzato per</w:t>
      </w:r>
      <w:r w:rsidR="00F112FE" w:rsidRPr="00B640F4">
        <w:rPr>
          <w:rFonts w:cstheme="minorHAnsi"/>
          <w:sz w:val="24"/>
          <w:szCs w:val="24"/>
        </w:rPr>
        <w:t xml:space="preserve"> il trattamento a breve termine del jet </w:t>
      </w:r>
      <w:proofErr w:type="spellStart"/>
      <w:r w:rsidR="00F112FE" w:rsidRPr="00B640F4">
        <w:rPr>
          <w:rFonts w:cstheme="minorHAnsi"/>
          <w:sz w:val="24"/>
          <w:szCs w:val="24"/>
        </w:rPr>
        <w:t>lag</w:t>
      </w:r>
      <w:proofErr w:type="spellEnd"/>
      <w:r w:rsidR="00F112FE" w:rsidRPr="00B640F4">
        <w:rPr>
          <w:rFonts w:cstheme="minorHAnsi"/>
          <w:sz w:val="24"/>
          <w:szCs w:val="24"/>
        </w:rPr>
        <w:t xml:space="preserve"> negli adulti e per l’insonnia con difficoltà di addormentamento nei bambini e negli adolescenti di età compresa tra 6 e 17 anni affetti da disturbo da deficit di attenzione ed iperattività (ADHD), laddove le misure di igiene del sonno non siano state sufficienti.</w:t>
      </w:r>
    </w:p>
    <w:p w14:paraId="3B84ED2F" w14:textId="77777777" w:rsidR="00F112FE" w:rsidRPr="00F112FE" w:rsidRDefault="00F112FE" w:rsidP="00F112FE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</w:p>
    <w:p w14:paraId="17A1D2EB" w14:textId="2C3289E2" w:rsidR="00F964BE" w:rsidRPr="00F112F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112FE">
        <w:rPr>
          <w:rFonts w:cstheme="minorHAnsi"/>
          <w:sz w:val="24"/>
          <w:szCs w:val="24"/>
        </w:rPr>
        <w:t xml:space="preserve">Poiché </w:t>
      </w:r>
      <w:proofErr w:type="spellStart"/>
      <w:r w:rsidR="002D1F45" w:rsidRPr="00F112FE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42214D" w:rsidRPr="00F112FE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F112FE">
        <w:rPr>
          <w:rFonts w:cstheme="minorHAnsi"/>
          <w:sz w:val="24"/>
          <w:szCs w:val="24"/>
        </w:rPr>
        <w:t xml:space="preserve">contiene </w:t>
      </w:r>
      <w:r w:rsidR="00C42AAC" w:rsidRPr="00F112FE">
        <w:rPr>
          <w:rFonts w:cstheme="minorHAnsi"/>
          <w:sz w:val="24"/>
          <w:szCs w:val="24"/>
        </w:rPr>
        <w:t>un</w:t>
      </w:r>
      <w:r w:rsidRPr="00F112FE">
        <w:rPr>
          <w:rFonts w:cstheme="minorHAnsi"/>
          <w:sz w:val="24"/>
          <w:szCs w:val="24"/>
        </w:rPr>
        <w:t xml:space="preserve"> principi</w:t>
      </w:r>
      <w:r w:rsidR="00C42AAC" w:rsidRPr="00F112FE">
        <w:rPr>
          <w:rFonts w:cstheme="minorHAnsi"/>
          <w:sz w:val="24"/>
          <w:szCs w:val="24"/>
        </w:rPr>
        <w:t>o</w:t>
      </w:r>
      <w:r w:rsidRPr="00F112FE">
        <w:rPr>
          <w:rFonts w:cstheme="minorHAnsi"/>
          <w:sz w:val="24"/>
          <w:szCs w:val="24"/>
        </w:rPr>
        <w:t xml:space="preserve"> attiv</w:t>
      </w:r>
      <w:r w:rsidR="00C42AAC" w:rsidRPr="00F112FE">
        <w:rPr>
          <w:rFonts w:cstheme="minorHAnsi"/>
          <w:sz w:val="24"/>
          <w:szCs w:val="24"/>
        </w:rPr>
        <w:t>o</w:t>
      </w:r>
      <w:r w:rsidRPr="00F112FE">
        <w:rPr>
          <w:rFonts w:cstheme="minorHAnsi"/>
          <w:sz w:val="24"/>
          <w:szCs w:val="24"/>
        </w:rPr>
        <w:t xml:space="preserve"> not</w:t>
      </w:r>
      <w:r w:rsidR="00C42AAC" w:rsidRPr="00F112FE">
        <w:rPr>
          <w:rFonts w:cstheme="minorHAnsi"/>
          <w:sz w:val="24"/>
          <w:szCs w:val="24"/>
        </w:rPr>
        <w:t>o</w:t>
      </w:r>
      <w:r w:rsidR="00F964BE" w:rsidRPr="00F112FE">
        <w:rPr>
          <w:rFonts w:cstheme="minorHAnsi"/>
          <w:sz w:val="24"/>
          <w:szCs w:val="24"/>
        </w:rPr>
        <w:t xml:space="preserve"> il cui l’uso nell’uomo è autorizzato da almeno 10 anni nell’Unione europea</w:t>
      </w:r>
      <w:r w:rsidRPr="00F112FE">
        <w:rPr>
          <w:rFonts w:cstheme="minorHAnsi"/>
          <w:sz w:val="24"/>
          <w:szCs w:val="24"/>
        </w:rPr>
        <w:t xml:space="preserve">, </w:t>
      </w:r>
      <w:r w:rsidR="00F964BE" w:rsidRPr="00F112FE">
        <w:rPr>
          <w:rFonts w:cstheme="minorHAnsi"/>
          <w:sz w:val="24"/>
          <w:szCs w:val="24"/>
        </w:rPr>
        <w:t xml:space="preserve">al fine di dimostrare l’efficacia e la sicurezza di </w:t>
      </w:r>
      <w:proofErr w:type="spellStart"/>
      <w:r w:rsidR="002D1F45" w:rsidRPr="00F112FE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F964BE" w:rsidRPr="00F112FE">
        <w:rPr>
          <w:rFonts w:cstheme="minorHAnsi"/>
          <w:sz w:val="24"/>
          <w:szCs w:val="24"/>
        </w:rPr>
        <w:t xml:space="preserve"> non sono stati forniti nuovi dati non clinici e clinici ma sono stati presentati dati da letteratura scientifica che dimostrano l’efficacia e la sicurezza del</w:t>
      </w:r>
      <w:r w:rsidR="00F112FE" w:rsidRPr="00F112FE">
        <w:rPr>
          <w:rFonts w:cstheme="minorHAnsi"/>
          <w:sz w:val="24"/>
          <w:szCs w:val="24"/>
        </w:rPr>
        <w:t>la melatonina</w:t>
      </w:r>
      <w:r w:rsidR="00F964BE" w:rsidRPr="00F112FE">
        <w:rPr>
          <w:rFonts w:cstheme="minorHAnsi"/>
          <w:sz w:val="24"/>
          <w:szCs w:val="24"/>
        </w:rPr>
        <w:t xml:space="preserve"> nell’indicazione terapeutica proposta</w:t>
      </w:r>
      <w:r w:rsidRPr="00F112FE">
        <w:rPr>
          <w:rFonts w:cstheme="minorHAnsi"/>
          <w:sz w:val="24"/>
          <w:szCs w:val="24"/>
        </w:rPr>
        <w:t xml:space="preserve">: questo approccio è accettabile </w:t>
      </w:r>
      <w:r w:rsidR="00477F06" w:rsidRPr="00F112FE">
        <w:rPr>
          <w:rFonts w:cstheme="minorHAnsi"/>
          <w:sz w:val="24"/>
          <w:szCs w:val="24"/>
        </w:rPr>
        <w:t>poiché il principio attivo del medicinale è di impiego medico ben consolidato nella Unione Euro</w:t>
      </w:r>
      <w:r w:rsidR="00165D07" w:rsidRPr="00F112FE">
        <w:rPr>
          <w:rFonts w:cstheme="minorHAnsi"/>
          <w:sz w:val="24"/>
          <w:szCs w:val="24"/>
        </w:rPr>
        <w:t xml:space="preserve">pea da almeno dieci anni e presenta </w:t>
      </w:r>
      <w:r w:rsidR="00477F06" w:rsidRPr="00F112FE">
        <w:rPr>
          <w:rFonts w:cstheme="minorHAnsi"/>
          <w:sz w:val="24"/>
          <w:szCs w:val="24"/>
        </w:rPr>
        <w:t xml:space="preserve">una riconosciuta efficacia e un livello accettabile di sicurezza. </w:t>
      </w:r>
    </w:p>
    <w:p w14:paraId="362539A5" w14:textId="77777777" w:rsidR="00F964BE" w:rsidRPr="00F112FE" w:rsidRDefault="00F964BE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F682F3" w14:textId="77777777" w:rsidR="004E5A39" w:rsidRPr="00F112F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112FE">
        <w:rPr>
          <w:rFonts w:cstheme="minorHAnsi"/>
          <w:sz w:val="24"/>
          <w:szCs w:val="24"/>
        </w:rPr>
        <w:t>Le officine coinvolte nella produzione sono conformi alle linee guida di Buona Pratica di Fabbricazione (</w:t>
      </w:r>
      <w:proofErr w:type="spellStart"/>
      <w:r w:rsidRPr="00F112FE">
        <w:rPr>
          <w:rFonts w:cstheme="minorHAnsi"/>
          <w:i/>
          <w:sz w:val="24"/>
          <w:szCs w:val="24"/>
        </w:rPr>
        <w:t>Good</w:t>
      </w:r>
      <w:proofErr w:type="spellEnd"/>
      <w:r w:rsidRPr="00F112FE">
        <w:rPr>
          <w:rFonts w:cstheme="minorHAnsi"/>
          <w:i/>
          <w:sz w:val="24"/>
          <w:szCs w:val="24"/>
        </w:rPr>
        <w:t xml:space="preserve"> Manufacturing </w:t>
      </w:r>
      <w:proofErr w:type="spellStart"/>
      <w:r w:rsidRPr="00F112FE">
        <w:rPr>
          <w:rFonts w:cstheme="minorHAnsi"/>
          <w:i/>
          <w:sz w:val="24"/>
          <w:szCs w:val="24"/>
        </w:rPr>
        <w:t>Practice</w:t>
      </w:r>
      <w:proofErr w:type="spellEnd"/>
      <w:r w:rsidRPr="00F112FE">
        <w:rPr>
          <w:rFonts w:cstheme="minorHAnsi"/>
          <w:sz w:val="24"/>
          <w:szCs w:val="24"/>
        </w:rPr>
        <w:t xml:space="preserve"> - GMP). </w:t>
      </w:r>
    </w:p>
    <w:p w14:paraId="330A8370" w14:textId="77777777" w:rsidR="004E5A39" w:rsidRPr="00003BA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35612D64" w14:textId="6EBBF71F" w:rsidR="00B862CA" w:rsidRPr="00003BA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3BAE">
        <w:rPr>
          <w:rFonts w:cstheme="minorHAnsi"/>
          <w:sz w:val="24"/>
          <w:szCs w:val="24"/>
        </w:rPr>
        <w:t xml:space="preserve">Il sistema di Farmacovigilanza descritto dal titolare dell’AIC è conforme ai requisiti previsti dalla normativa corrente. </w:t>
      </w:r>
      <w:r w:rsidR="00003BAE" w:rsidRPr="00003BAE">
        <w:rPr>
          <w:rFonts w:cstheme="minorHAnsi"/>
          <w:sz w:val="24"/>
          <w:szCs w:val="24"/>
        </w:rPr>
        <w:t>È</w:t>
      </w:r>
      <w:r w:rsidRPr="00003BAE">
        <w:rPr>
          <w:rFonts w:cstheme="minorHAnsi"/>
          <w:sz w:val="24"/>
          <w:szCs w:val="24"/>
        </w:rPr>
        <w:t xml:space="preserve"> stato presentato un Piano di gestione del rischio (</w:t>
      </w:r>
      <w:proofErr w:type="spellStart"/>
      <w:r w:rsidRPr="00003BAE">
        <w:rPr>
          <w:rFonts w:cstheme="minorHAnsi"/>
          <w:i/>
          <w:sz w:val="24"/>
          <w:szCs w:val="24"/>
        </w:rPr>
        <w:t>Risk</w:t>
      </w:r>
      <w:proofErr w:type="spellEnd"/>
      <w:r w:rsidRPr="00003BAE">
        <w:rPr>
          <w:rFonts w:cstheme="minorHAnsi"/>
          <w:i/>
          <w:sz w:val="24"/>
          <w:szCs w:val="24"/>
        </w:rPr>
        <w:t xml:space="preserve"> Management Plan</w:t>
      </w:r>
      <w:r w:rsidRPr="00003BAE">
        <w:rPr>
          <w:rFonts w:cstheme="minorHAnsi"/>
          <w:sz w:val="24"/>
          <w:szCs w:val="24"/>
        </w:rPr>
        <w:t xml:space="preserve"> – RMP) accettabile.</w:t>
      </w:r>
    </w:p>
    <w:p w14:paraId="3C04584C" w14:textId="77777777" w:rsidR="00003BAE" w:rsidRPr="00D27AEE" w:rsidRDefault="00003BAE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1716AA" w14:textId="00EA5AA6" w:rsidR="004E5A39" w:rsidRPr="00D27AE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27AEE">
        <w:rPr>
          <w:rFonts w:cstheme="minorHAnsi"/>
          <w:sz w:val="24"/>
          <w:szCs w:val="24"/>
        </w:rPr>
        <w:t xml:space="preserve">Il titolare di AIC ha presentato una adeguata giustificazione della non presentazione della Valutazione del Rischio ambientale; questo approccio è accettabile in quanto </w:t>
      </w:r>
      <w:proofErr w:type="spellStart"/>
      <w:r w:rsidR="002D1F45" w:rsidRPr="00D27AEE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A046AC" w:rsidRPr="00D27AEE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D27AEE">
        <w:rPr>
          <w:rFonts w:cstheme="minorHAnsi"/>
          <w:sz w:val="24"/>
          <w:szCs w:val="24"/>
        </w:rPr>
        <w:t xml:space="preserve">contiene </w:t>
      </w:r>
      <w:r w:rsidR="00265B61" w:rsidRPr="00D27AEE">
        <w:rPr>
          <w:rFonts w:cstheme="minorHAnsi"/>
          <w:sz w:val="24"/>
          <w:szCs w:val="24"/>
        </w:rPr>
        <w:t xml:space="preserve">un </w:t>
      </w:r>
      <w:r w:rsidRPr="00D27AEE">
        <w:rPr>
          <w:rFonts w:cstheme="minorHAnsi"/>
          <w:sz w:val="24"/>
          <w:szCs w:val="24"/>
        </w:rPr>
        <w:t>principi</w:t>
      </w:r>
      <w:r w:rsidR="00265B61" w:rsidRPr="00D27AEE">
        <w:rPr>
          <w:rFonts w:cstheme="minorHAnsi"/>
          <w:sz w:val="24"/>
          <w:szCs w:val="24"/>
        </w:rPr>
        <w:t>o</w:t>
      </w:r>
      <w:r w:rsidRPr="00D27AEE">
        <w:rPr>
          <w:rFonts w:cstheme="minorHAnsi"/>
          <w:sz w:val="24"/>
          <w:szCs w:val="24"/>
        </w:rPr>
        <w:t xml:space="preserve"> attiv</w:t>
      </w:r>
      <w:r w:rsidR="00265B61" w:rsidRPr="00D27AEE">
        <w:rPr>
          <w:rFonts w:cstheme="minorHAnsi"/>
          <w:sz w:val="24"/>
          <w:szCs w:val="24"/>
        </w:rPr>
        <w:t>o</w:t>
      </w:r>
      <w:r w:rsidRPr="00D27AEE">
        <w:rPr>
          <w:rFonts w:cstheme="minorHAnsi"/>
          <w:sz w:val="24"/>
          <w:szCs w:val="24"/>
        </w:rPr>
        <w:t xml:space="preserve"> not</w:t>
      </w:r>
      <w:r w:rsidR="00265B61" w:rsidRPr="00D27AEE">
        <w:rPr>
          <w:rFonts w:cstheme="minorHAnsi"/>
          <w:sz w:val="24"/>
          <w:szCs w:val="24"/>
        </w:rPr>
        <w:t>o</w:t>
      </w:r>
      <w:r w:rsidRPr="00D27AEE">
        <w:rPr>
          <w:rFonts w:cstheme="minorHAnsi"/>
          <w:sz w:val="24"/>
          <w:szCs w:val="24"/>
        </w:rPr>
        <w:t xml:space="preserve"> present</w:t>
      </w:r>
      <w:r w:rsidR="00265B61" w:rsidRPr="00D27AEE">
        <w:rPr>
          <w:rFonts w:cstheme="minorHAnsi"/>
          <w:sz w:val="24"/>
          <w:szCs w:val="24"/>
        </w:rPr>
        <w:t>e</w:t>
      </w:r>
      <w:r w:rsidRPr="00D27AEE">
        <w:rPr>
          <w:rFonts w:cstheme="minorHAnsi"/>
          <w:sz w:val="24"/>
          <w:szCs w:val="24"/>
        </w:rPr>
        <w:t xml:space="preserve"> in medicinali autorizzati; inoltre, non sono presenti componenti geneticamente modificati; il metodo di produzione e la formulazione del medicinale non presentano problematiche di carattere ambientale.</w:t>
      </w:r>
    </w:p>
    <w:p w14:paraId="4CCD6095" w14:textId="77777777" w:rsidR="009F584E" w:rsidRPr="00D27AEE" w:rsidRDefault="009F584E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62CD59" w14:textId="2573FF2E" w:rsidR="00747E46" w:rsidRPr="00D27AEE" w:rsidRDefault="00747E46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16CCC17" w14:textId="77777777" w:rsidR="004E5A39" w:rsidRPr="00D27AEE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27AEE">
        <w:rPr>
          <w:rFonts w:cstheme="minorHAnsi"/>
          <w:b/>
          <w:sz w:val="24"/>
          <w:szCs w:val="24"/>
        </w:rPr>
        <w:t>ASPETTI DI QUALITA’</w:t>
      </w:r>
    </w:p>
    <w:p w14:paraId="25A7F7D1" w14:textId="77777777" w:rsidR="00D27AEE" w:rsidRPr="00D27AEE" w:rsidRDefault="00D27AEE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D0E7D57" w14:textId="0530DA17" w:rsidR="004E5A39" w:rsidRPr="00D27AE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27AEE">
        <w:rPr>
          <w:rFonts w:cstheme="minorHAnsi"/>
          <w:b/>
          <w:sz w:val="24"/>
          <w:szCs w:val="24"/>
        </w:rPr>
        <w:t xml:space="preserve">II.1 PRINCIPIO ATTIVO </w:t>
      </w:r>
      <w:r w:rsidR="00D27AEE" w:rsidRPr="00D27AEE">
        <w:rPr>
          <w:rFonts w:cstheme="minorHAnsi"/>
          <w:b/>
          <w:sz w:val="24"/>
          <w:szCs w:val="24"/>
        </w:rPr>
        <w:t>Melatonina</w:t>
      </w:r>
    </w:p>
    <w:p w14:paraId="2FEB5D4E" w14:textId="4DB2C6BD" w:rsidR="004E5A39" w:rsidRPr="00D27AEE" w:rsidRDefault="00B51571" w:rsidP="00CC52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highlight w:val="yellow"/>
        </w:rPr>
      </w:pPr>
      <w:r w:rsidRPr="00D27AEE">
        <w:rPr>
          <w:rFonts w:cstheme="minorHAnsi"/>
          <w:sz w:val="24"/>
          <w:szCs w:val="24"/>
          <w:u w:val="single"/>
        </w:rPr>
        <w:t>Denominazione</w:t>
      </w:r>
      <w:r w:rsidR="004E5A39" w:rsidRPr="00D27AEE">
        <w:rPr>
          <w:rFonts w:cstheme="minorHAnsi"/>
          <w:sz w:val="24"/>
          <w:szCs w:val="24"/>
          <w:u w:val="single"/>
        </w:rPr>
        <w:t xml:space="preserve"> chimic</w:t>
      </w:r>
      <w:r w:rsidR="00D27AEE" w:rsidRPr="00D27AEE">
        <w:rPr>
          <w:rFonts w:cstheme="minorHAnsi"/>
          <w:sz w:val="24"/>
          <w:szCs w:val="24"/>
          <w:u w:val="single"/>
        </w:rPr>
        <w:t>a</w:t>
      </w:r>
      <w:r w:rsidR="000E4494" w:rsidRPr="00D27AEE">
        <w:rPr>
          <w:rFonts w:cstheme="minorHAnsi"/>
          <w:i/>
          <w:iCs/>
          <w:sz w:val="24"/>
          <w:szCs w:val="24"/>
        </w:rPr>
        <w:t xml:space="preserve"> </w:t>
      </w:r>
      <w:r w:rsidR="00D27AEE" w:rsidRPr="00D27AEE">
        <w:rPr>
          <w:rFonts w:cstheme="minorHAnsi"/>
          <w:sz w:val="24"/>
          <w:szCs w:val="24"/>
        </w:rPr>
        <w:t xml:space="preserve">N-[2-(5-methoxy-1H-indol-3-yl) </w:t>
      </w:r>
      <w:proofErr w:type="spellStart"/>
      <w:r w:rsidR="00D27AEE" w:rsidRPr="00D27AEE">
        <w:rPr>
          <w:rFonts w:cstheme="minorHAnsi"/>
          <w:sz w:val="24"/>
          <w:szCs w:val="24"/>
        </w:rPr>
        <w:t>ethyl</w:t>
      </w:r>
      <w:proofErr w:type="spellEnd"/>
      <w:r w:rsidR="00D27AEE" w:rsidRPr="00D27AEE">
        <w:rPr>
          <w:rFonts w:cstheme="minorHAnsi"/>
          <w:sz w:val="24"/>
          <w:szCs w:val="24"/>
        </w:rPr>
        <w:t>]acetamide</w:t>
      </w:r>
    </w:p>
    <w:p w14:paraId="736745FC" w14:textId="77777777" w:rsidR="004E5A39" w:rsidRPr="00D27AE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27AEE">
        <w:rPr>
          <w:rFonts w:cstheme="minorHAnsi"/>
          <w:sz w:val="24"/>
          <w:szCs w:val="24"/>
          <w:u w:val="single"/>
        </w:rPr>
        <w:t>Struttura</w:t>
      </w:r>
      <w:r w:rsidRPr="00D27AEE">
        <w:rPr>
          <w:rFonts w:cstheme="minorHAnsi"/>
          <w:sz w:val="24"/>
          <w:szCs w:val="24"/>
        </w:rPr>
        <w:t>:</w:t>
      </w:r>
    </w:p>
    <w:p w14:paraId="2520A3DE" w14:textId="14792D73" w:rsidR="00D27AEE" w:rsidRPr="00D27AEE" w:rsidRDefault="00D27AEE" w:rsidP="00265B61">
      <w:pPr>
        <w:spacing w:after="0" w:line="240" w:lineRule="auto"/>
        <w:jc w:val="center"/>
        <w:rPr>
          <w:rFonts w:cstheme="minorHAnsi"/>
          <w:b/>
          <w:i/>
          <w:noProof/>
          <w:sz w:val="24"/>
          <w:szCs w:val="24"/>
          <w:highlight w:val="green"/>
          <w:lang w:eastAsia="it-IT"/>
        </w:rPr>
      </w:pPr>
      <w:r w:rsidRPr="00D27AEE">
        <w:rPr>
          <w:noProof/>
          <w:sz w:val="24"/>
          <w:szCs w:val="24"/>
          <w:lang w:eastAsia="it-IT"/>
        </w:rPr>
        <w:lastRenderedPageBreak/>
        <w:drawing>
          <wp:inline distT="0" distB="0" distL="0" distR="0" wp14:anchorId="07D16375" wp14:editId="2FA6BAFA">
            <wp:extent cx="1743075" cy="913771"/>
            <wp:effectExtent l="0" t="0" r="0" b="63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6682" cy="920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74799" w14:textId="77777777" w:rsidR="004E5A39" w:rsidRPr="00D27AEE" w:rsidRDefault="004E5A39" w:rsidP="00EF6711">
      <w:pPr>
        <w:spacing w:after="0" w:line="240" w:lineRule="auto"/>
        <w:jc w:val="center"/>
        <w:rPr>
          <w:rFonts w:cstheme="minorHAnsi"/>
          <w:sz w:val="24"/>
          <w:szCs w:val="24"/>
          <w:highlight w:val="yellow"/>
        </w:rPr>
      </w:pPr>
    </w:p>
    <w:p w14:paraId="35D29F89" w14:textId="49D118F6" w:rsidR="004E5A39" w:rsidRPr="00D27AE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27AEE">
        <w:rPr>
          <w:rFonts w:cstheme="minorHAnsi"/>
          <w:sz w:val="24"/>
          <w:szCs w:val="24"/>
          <w:u w:val="single"/>
        </w:rPr>
        <w:t>Formula molecolare</w:t>
      </w:r>
      <w:r w:rsidRPr="00D27AEE">
        <w:rPr>
          <w:rFonts w:cstheme="minorHAnsi"/>
          <w:sz w:val="24"/>
          <w:szCs w:val="24"/>
        </w:rPr>
        <w:t>:</w:t>
      </w:r>
      <w:r w:rsidRPr="00D27AEE">
        <w:rPr>
          <w:rStyle w:val="s1"/>
          <w:rFonts w:asciiTheme="minorHAnsi" w:hAnsiTheme="minorHAnsi" w:cstheme="minorHAnsi"/>
          <w:sz w:val="24"/>
          <w:szCs w:val="24"/>
        </w:rPr>
        <w:t xml:space="preserve"> </w:t>
      </w:r>
      <w:r w:rsidR="00D27AEE" w:rsidRPr="00D27AEE">
        <w:rPr>
          <w:rFonts w:cstheme="minorHAnsi"/>
          <w:sz w:val="24"/>
          <w:szCs w:val="24"/>
        </w:rPr>
        <w:t>C</w:t>
      </w:r>
      <w:r w:rsidR="00D27AEE" w:rsidRPr="00D27AEE">
        <w:rPr>
          <w:rFonts w:cstheme="minorHAnsi"/>
          <w:sz w:val="24"/>
          <w:szCs w:val="24"/>
          <w:vertAlign w:val="subscript"/>
        </w:rPr>
        <w:t>13</w:t>
      </w:r>
      <w:r w:rsidR="00D27AEE" w:rsidRPr="00D27AEE">
        <w:rPr>
          <w:rFonts w:cstheme="minorHAnsi"/>
          <w:sz w:val="24"/>
          <w:szCs w:val="24"/>
        </w:rPr>
        <w:t>H</w:t>
      </w:r>
      <w:r w:rsidR="00D27AEE" w:rsidRPr="00D27AEE">
        <w:rPr>
          <w:rFonts w:cstheme="minorHAnsi"/>
          <w:sz w:val="24"/>
          <w:szCs w:val="24"/>
          <w:vertAlign w:val="subscript"/>
        </w:rPr>
        <w:t>16</w:t>
      </w:r>
      <w:r w:rsidR="00D27AEE" w:rsidRPr="00D27AEE">
        <w:rPr>
          <w:rFonts w:cstheme="minorHAnsi"/>
          <w:sz w:val="24"/>
          <w:szCs w:val="24"/>
        </w:rPr>
        <w:t>N</w:t>
      </w:r>
      <w:r w:rsidR="00D27AEE" w:rsidRPr="00D27AEE">
        <w:rPr>
          <w:rFonts w:cstheme="minorHAnsi"/>
          <w:sz w:val="24"/>
          <w:szCs w:val="24"/>
          <w:vertAlign w:val="subscript"/>
        </w:rPr>
        <w:t>2</w:t>
      </w:r>
      <w:r w:rsidR="00D27AEE" w:rsidRPr="00D27AEE">
        <w:rPr>
          <w:rFonts w:cstheme="minorHAnsi"/>
          <w:sz w:val="24"/>
          <w:szCs w:val="24"/>
        </w:rPr>
        <w:t>O</w:t>
      </w:r>
      <w:r w:rsidR="00D27AEE" w:rsidRPr="00D27AEE">
        <w:rPr>
          <w:rFonts w:cstheme="minorHAnsi"/>
          <w:sz w:val="24"/>
          <w:szCs w:val="24"/>
          <w:vertAlign w:val="subscript"/>
        </w:rPr>
        <w:t>2</w:t>
      </w:r>
    </w:p>
    <w:p w14:paraId="6C3F1446" w14:textId="4999DF27" w:rsidR="004E5A39" w:rsidRPr="00D27AE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27AEE">
        <w:rPr>
          <w:rFonts w:cstheme="minorHAnsi"/>
          <w:sz w:val="24"/>
          <w:szCs w:val="24"/>
          <w:u w:val="single"/>
        </w:rPr>
        <w:t>Peso molecolare</w:t>
      </w:r>
      <w:r w:rsidRPr="00D27AEE">
        <w:rPr>
          <w:rFonts w:cstheme="minorHAnsi"/>
          <w:sz w:val="24"/>
          <w:szCs w:val="24"/>
        </w:rPr>
        <w:t>:</w:t>
      </w:r>
      <w:r w:rsidRPr="00D27AEE">
        <w:rPr>
          <w:rFonts w:cstheme="minorHAnsi"/>
          <w:sz w:val="24"/>
          <w:szCs w:val="24"/>
          <w:shd w:val="clear" w:color="auto" w:fill="F9F9F9"/>
        </w:rPr>
        <w:t xml:space="preserve"> </w:t>
      </w:r>
      <w:r w:rsidR="00D27AEE" w:rsidRPr="00D27AEE">
        <w:rPr>
          <w:rFonts w:cstheme="minorHAnsi"/>
          <w:sz w:val="24"/>
          <w:szCs w:val="24"/>
          <w:shd w:val="clear" w:color="auto" w:fill="F9F9F9"/>
        </w:rPr>
        <w:t>232,3</w:t>
      </w:r>
      <w:r w:rsidR="009A23DE" w:rsidRPr="00D27AEE">
        <w:rPr>
          <w:rFonts w:cstheme="minorHAnsi"/>
          <w:sz w:val="24"/>
          <w:szCs w:val="24"/>
        </w:rPr>
        <w:t xml:space="preserve"> </w:t>
      </w:r>
      <w:r w:rsidRPr="00D27AEE">
        <w:rPr>
          <w:rStyle w:val="s1"/>
          <w:rFonts w:asciiTheme="minorHAnsi" w:hAnsiTheme="minorHAnsi" w:cstheme="minorHAnsi"/>
          <w:sz w:val="24"/>
          <w:szCs w:val="24"/>
        </w:rPr>
        <w:t>g/</w:t>
      </w:r>
      <w:proofErr w:type="spellStart"/>
      <w:r w:rsidRPr="00D27AEE">
        <w:rPr>
          <w:rStyle w:val="s1"/>
          <w:rFonts w:asciiTheme="minorHAnsi" w:hAnsiTheme="minorHAnsi" w:cstheme="minorHAnsi"/>
          <w:sz w:val="24"/>
          <w:szCs w:val="24"/>
        </w:rPr>
        <w:t>mol</w:t>
      </w:r>
      <w:proofErr w:type="spellEnd"/>
    </w:p>
    <w:p w14:paraId="4AF9A289" w14:textId="74765D0D" w:rsidR="004E5A39" w:rsidRPr="00D27AEE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27AEE">
        <w:rPr>
          <w:rFonts w:cstheme="minorHAnsi"/>
          <w:sz w:val="24"/>
          <w:szCs w:val="24"/>
          <w:u w:val="single"/>
        </w:rPr>
        <w:t>CAS</w:t>
      </w:r>
      <w:r w:rsidRPr="00D27AEE">
        <w:rPr>
          <w:rFonts w:cstheme="minorHAnsi"/>
          <w:sz w:val="24"/>
          <w:szCs w:val="24"/>
        </w:rPr>
        <w:t xml:space="preserve">: </w:t>
      </w:r>
      <w:r w:rsidR="00CC52A3" w:rsidRPr="00D27AEE">
        <w:rPr>
          <w:rFonts w:cstheme="minorHAnsi"/>
          <w:sz w:val="24"/>
          <w:szCs w:val="24"/>
        </w:rPr>
        <w:t>[</w:t>
      </w:r>
      <w:r w:rsidR="00D27AEE" w:rsidRPr="00D27AEE">
        <w:rPr>
          <w:rFonts w:cstheme="minorHAnsi"/>
          <w:sz w:val="24"/>
          <w:szCs w:val="24"/>
        </w:rPr>
        <w:t>73-31-4</w:t>
      </w:r>
      <w:r w:rsidR="00CC52A3" w:rsidRPr="00D27AEE">
        <w:rPr>
          <w:rFonts w:cstheme="minorHAnsi"/>
          <w:sz w:val="24"/>
          <w:szCs w:val="24"/>
        </w:rPr>
        <w:t>]</w:t>
      </w:r>
    </w:p>
    <w:p w14:paraId="44248F9E" w14:textId="77777777" w:rsidR="004E5A39" w:rsidRPr="00776ECA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2B110AD0" w14:textId="77777777" w:rsidR="00E207B1" w:rsidRPr="00776ECA" w:rsidRDefault="00E207B1" w:rsidP="00E207B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995DA63" w14:textId="1AB82832" w:rsidR="00265B61" w:rsidRPr="00776ECA" w:rsidRDefault="00265B61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76ECA">
        <w:rPr>
          <w:rFonts w:cstheme="minorHAnsi"/>
          <w:sz w:val="24"/>
          <w:szCs w:val="24"/>
        </w:rPr>
        <w:t xml:space="preserve">Il principio attivo </w:t>
      </w:r>
      <w:r w:rsidR="00CC52A3" w:rsidRPr="00776ECA">
        <w:rPr>
          <w:rFonts w:cstheme="minorHAnsi"/>
          <w:sz w:val="24"/>
          <w:szCs w:val="24"/>
        </w:rPr>
        <w:t>è</w:t>
      </w:r>
      <w:r w:rsidRPr="00776ECA">
        <w:rPr>
          <w:rFonts w:cstheme="minorHAnsi"/>
          <w:sz w:val="24"/>
          <w:szCs w:val="24"/>
        </w:rPr>
        <w:t xml:space="preserve"> presente in Farmacopea Europea; il produttore ha presentato </w:t>
      </w:r>
      <w:r w:rsidR="00435039" w:rsidRPr="00776ECA">
        <w:rPr>
          <w:rFonts w:cstheme="minorHAnsi"/>
          <w:sz w:val="24"/>
          <w:szCs w:val="24"/>
        </w:rPr>
        <w:t xml:space="preserve">la documentazione sotto forma di </w:t>
      </w:r>
      <w:r w:rsidR="00435039" w:rsidRPr="00A27B33">
        <w:rPr>
          <w:rFonts w:cstheme="minorHAnsi"/>
          <w:i/>
          <w:sz w:val="24"/>
          <w:szCs w:val="24"/>
        </w:rPr>
        <w:t xml:space="preserve">Active </w:t>
      </w:r>
      <w:proofErr w:type="spellStart"/>
      <w:r w:rsidR="00435039" w:rsidRPr="00A27B33">
        <w:rPr>
          <w:rFonts w:cstheme="minorHAnsi"/>
          <w:i/>
          <w:sz w:val="24"/>
          <w:szCs w:val="24"/>
        </w:rPr>
        <w:t>Substance</w:t>
      </w:r>
      <w:proofErr w:type="spellEnd"/>
      <w:r w:rsidR="00435039" w:rsidRPr="00A27B33">
        <w:rPr>
          <w:rFonts w:cstheme="minorHAnsi"/>
          <w:i/>
          <w:sz w:val="24"/>
          <w:szCs w:val="24"/>
        </w:rPr>
        <w:t xml:space="preserve"> Master File</w:t>
      </w:r>
      <w:r w:rsidRPr="00776ECA">
        <w:rPr>
          <w:rFonts w:cstheme="minorHAnsi"/>
          <w:sz w:val="24"/>
          <w:szCs w:val="24"/>
        </w:rPr>
        <w:t xml:space="preserve"> </w:t>
      </w:r>
      <w:r w:rsidR="00435039" w:rsidRPr="00776ECA">
        <w:rPr>
          <w:rFonts w:cstheme="minorHAnsi"/>
          <w:sz w:val="24"/>
          <w:szCs w:val="24"/>
        </w:rPr>
        <w:t>(</w:t>
      </w:r>
      <w:r w:rsidRPr="00776ECA">
        <w:rPr>
          <w:rFonts w:cstheme="minorHAnsi"/>
          <w:sz w:val="24"/>
          <w:szCs w:val="24"/>
        </w:rPr>
        <w:t>ASMF</w:t>
      </w:r>
      <w:r w:rsidR="00435039" w:rsidRPr="00776ECA">
        <w:rPr>
          <w:rFonts w:cstheme="minorHAnsi"/>
          <w:sz w:val="24"/>
          <w:szCs w:val="24"/>
        </w:rPr>
        <w:t>).</w:t>
      </w:r>
    </w:p>
    <w:p w14:paraId="64E7F2E3" w14:textId="77777777" w:rsidR="00265B61" w:rsidRPr="00776ECA" w:rsidRDefault="00265B61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76ECA">
        <w:rPr>
          <w:rFonts w:cstheme="minorHAnsi"/>
          <w:sz w:val="24"/>
          <w:szCs w:val="24"/>
        </w:rPr>
        <w:t>La sintesi del principio attivo è stata adeguatamente descritta a partire da idonei materiali di partenza; sono utilizzati appropriati controlli di processo e intermedi di sintesi.</w:t>
      </w:r>
    </w:p>
    <w:p w14:paraId="2BDF02DB" w14:textId="77777777" w:rsidR="00265B61" w:rsidRPr="00776ECA" w:rsidRDefault="00265B61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76ECA">
        <w:rPr>
          <w:rFonts w:cstheme="minorHAnsi"/>
          <w:sz w:val="24"/>
          <w:szCs w:val="24"/>
        </w:rPr>
        <w:t>Le specifiche del principio attivo sono appropriate e controllate con metodi analitici adeguatamente convalidati. Sono stati forniti certificati analitici che confermano la qualità del principio attivo.</w:t>
      </w:r>
    </w:p>
    <w:p w14:paraId="257D5A03" w14:textId="25292403" w:rsidR="00265B61" w:rsidRPr="00776ECA" w:rsidRDefault="00265B61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4F2DF62" w14:textId="16935178" w:rsidR="00265B61" w:rsidRPr="00776ECA" w:rsidRDefault="00265B61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76ECA">
        <w:rPr>
          <w:rFonts w:cstheme="minorHAnsi"/>
          <w:sz w:val="24"/>
          <w:szCs w:val="24"/>
        </w:rPr>
        <w:t>Sono stati forniti adeguati studi di stabilità per il principio attivo</w:t>
      </w:r>
      <w:r w:rsidR="00435039" w:rsidRPr="00776ECA">
        <w:rPr>
          <w:rFonts w:cstheme="minorHAnsi"/>
          <w:sz w:val="24"/>
          <w:szCs w:val="24"/>
        </w:rPr>
        <w:t>.</w:t>
      </w:r>
      <w:r w:rsidRPr="00776ECA">
        <w:rPr>
          <w:rFonts w:cstheme="minorHAnsi"/>
          <w:sz w:val="24"/>
          <w:szCs w:val="24"/>
        </w:rPr>
        <w:t xml:space="preserve"> </w:t>
      </w:r>
    </w:p>
    <w:p w14:paraId="04709895" w14:textId="77777777" w:rsidR="00B30431" w:rsidRPr="00776ECA" w:rsidRDefault="00B30431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71BAA5F" w14:textId="77777777" w:rsidR="000B7AC8" w:rsidRPr="00660405" w:rsidRDefault="000B7AC8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B63BE20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60405">
        <w:rPr>
          <w:rFonts w:cstheme="minorHAnsi"/>
          <w:b/>
          <w:sz w:val="24"/>
          <w:szCs w:val="24"/>
        </w:rPr>
        <w:t>II.2 PRODOTTO FINITO</w:t>
      </w:r>
    </w:p>
    <w:p w14:paraId="6C81B3A1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60405">
        <w:rPr>
          <w:rFonts w:cstheme="minorHAnsi"/>
          <w:b/>
          <w:sz w:val="24"/>
          <w:szCs w:val="24"/>
        </w:rPr>
        <w:t>Descrizione e composizione</w:t>
      </w:r>
    </w:p>
    <w:p w14:paraId="46D517CE" w14:textId="32749250" w:rsidR="004E5A39" w:rsidRPr="00660405" w:rsidRDefault="002D1F45" w:rsidP="00EF671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660405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0B7AC8" w:rsidRPr="00660405">
        <w:rPr>
          <w:rFonts w:eastAsia="Calibri" w:cstheme="minorHAnsi"/>
          <w:sz w:val="24"/>
          <w:szCs w:val="24"/>
          <w:lang w:eastAsia="it-IT"/>
        </w:rPr>
        <w:t xml:space="preserve"> è disponibile in </w:t>
      </w:r>
      <w:r w:rsidR="00660405" w:rsidRPr="00660405">
        <w:rPr>
          <w:rFonts w:eastAsia="Calibri" w:cstheme="minorHAnsi"/>
          <w:sz w:val="24"/>
          <w:szCs w:val="24"/>
          <w:lang w:eastAsia="it-IT"/>
        </w:rPr>
        <w:t>soluzione orale contenente il principio attivo alla concentrazione di 1 mg/</w:t>
      </w:r>
      <w:proofErr w:type="spellStart"/>
      <w:r w:rsidR="00660405" w:rsidRPr="00660405">
        <w:rPr>
          <w:rFonts w:eastAsia="Calibri" w:cstheme="minorHAnsi"/>
          <w:sz w:val="24"/>
          <w:szCs w:val="24"/>
          <w:lang w:eastAsia="it-IT"/>
        </w:rPr>
        <w:t>mL</w:t>
      </w:r>
      <w:proofErr w:type="spellEnd"/>
      <w:r w:rsidR="00B30431" w:rsidRPr="00660405">
        <w:rPr>
          <w:rFonts w:eastAsia="Calibri" w:cstheme="minorHAnsi"/>
          <w:sz w:val="24"/>
          <w:szCs w:val="24"/>
          <w:lang w:eastAsia="it-IT"/>
        </w:rPr>
        <w:t>.</w:t>
      </w:r>
    </w:p>
    <w:p w14:paraId="77FF1E76" w14:textId="5CCA917A" w:rsidR="00B30431" w:rsidRPr="00660405" w:rsidRDefault="004E5A39" w:rsidP="0066040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60405">
        <w:rPr>
          <w:rFonts w:cstheme="minorHAnsi"/>
          <w:sz w:val="24"/>
          <w:szCs w:val="24"/>
        </w:rPr>
        <w:t xml:space="preserve">Gli eccipienti sono </w:t>
      </w:r>
      <w:r w:rsidR="00660405" w:rsidRPr="00660405">
        <w:rPr>
          <w:rFonts w:cstheme="minorHAnsi"/>
          <w:sz w:val="24"/>
          <w:szCs w:val="24"/>
        </w:rPr>
        <w:t xml:space="preserve">acqua depurata, </w:t>
      </w:r>
      <w:proofErr w:type="spellStart"/>
      <w:r w:rsidR="00660405" w:rsidRPr="00660405">
        <w:rPr>
          <w:rFonts w:cstheme="minorHAnsi"/>
          <w:sz w:val="24"/>
          <w:szCs w:val="24"/>
        </w:rPr>
        <w:t>sucralosio</w:t>
      </w:r>
      <w:proofErr w:type="spellEnd"/>
      <w:r w:rsidR="00660405" w:rsidRPr="00660405">
        <w:rPr>
          <w:rFonts w:cstheme="minorHAnsi"/>
          <w:sz w:val="24"/>
          <w:szCs w:val="24"/>
        </w:rPr>
        <w:t xml:space="preserve"> (E955), alcol benzilico (E1519), sodio ascorbato (E301), propilene glicole (E1520), aroma di fragola (compreso glicole propilenico (E1520)).</w:t>
      </w:r>
    </w:p>
    <w:p w14:paraId="1FE18E29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78C45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60405">
        <w:rPr>
          <w:rFonts w:cstheme="minorHAnsi"/>
          <w:b/>
          <w:sz w:val="24"/>
          <w:szCs w:val="24"/>
        </w:rPr>
        <w:t>Sviluppo farmaceutico</w:t>
      </w:r>
    </w:p>
    <w:p w14:paraId="416CF095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60405">
        <w:rPr>
          <w:rFonts w:cstheme="minorHAnsi"/>
          <w:sz w:val="24"/>
          <w:szCs w:val="24"/>
        </w:rPr>
        <w:t>Sono stati forniti dettagli dello sviluppo farmaceutico e questi sono stati ritenuti soddisfacenti.</w:t>
      </w:r>
    </w:p>
    <w:p w14:paraId="0C1A9C5D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ED4F7C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60405">
        <w:rPr>
          <w:rFonts w:cstheme="minorHAnsi"/>
          <w:b/>
          <w:sz w:val="24"/>
          <w:szCs w:val="24"/>
        </w:rPr>
        <w:t xml:space="preserve">Produzione </w:t>
      </w:r>
    </w:p>
    <w:p w14:paraId="720F2E9F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60405">
        <w:rPr>
          <w:rFonts w:cstheme="minorHAnsi"/>
          <w:sz w:val="24"/>
          <w:szCs w:val="24"/>
        </w:rPr>
        <w:t>Sono stati forniti una descrizione del metodo di produzione e la relativa flow-chart.</w:t>
      </w:r>
    </w:p>
    <w:p w14:paraId="4B7C7D3A" w14:textId="77777777" w:rsidR="004E5A39" w:rsidRPr="00660405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60405">
        <w:rPr>
          <w:rFonts w:cstheme="minorHAnsi"/>
          <w:sz w:val="24"/>
          <w:szCs w:val="24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01DCF077" w14:textId="77777777" w:rsidR="004E5A39" w:rsidRPr="0083725A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401C945" w14:textId="77777777" w:rsidR="004E5A39" w:rsidRPr="0083725A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3725A">
        <w:rPr>
          <w:rFonts w:cstheme="minorHAnsi"/>
          <w:b/>
          <w:sz w:val="24"/>
          <w:szCs w:val="24"/>
        </w:rPr>
        <w:t>Specifiche del prodotto finito</w:t>
      </w:r>
    </w:p>
    <w:p w14:paraId="23930CD9" w14:textId="72992DDA" w:rsidR="004E5A39" w:rsidRPr="0083725A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3725A">
        <w:rPr>
          <w:rFonts w:cstheme="minorHAnsi"/>
          <w:sz w:val="24"/>
          <w:szCs w:val="24"/>
        </w:rPr>
        <w:t xml:space="preserve">Sono state fornite adeguate specifiche di controllo per il prodotto finito al rilascio e alla fine della validità. I metodi analitici sono stati descritti e adeguatamente convalidati. Sono stati forniti, inoltre, dati analitici per </w:t>
      </w:r>
      <w:r w:rsidR="00BA0ACD" w:rsidRPr="0083725A">
        <w:rPr>
          <w:rFonts w:cstheme="minorHAnsi"/>
          <w:sz w:val="24"/>
          <w:szCs w:val="24"/>
        </w:rPr>
        <w:t>il</w:t>
      </w:r>
      <w:r w:rsidRPr="0083725A">
        <w:rPr>
          <w:rFonts w:cstheme="minorHAnsi"/>
          <w:sz w:val="24"/>
          <w:szCs w:val="24"/>
        </w:rPr>
        <w:t xml:space="preserve"> prodotto finito: questi dati dimostrano che i lotti prodotti sono in accordo alle specifiche proposte. Sono stati forniti, infine, </w:t>
      </w:r>
      <w:r w:rsidR="00F44B8C" w:rsidRPr="0083725A">
        <w:rPr>
          <w:rFonts w:cstheme="minorHAnsi"/>
          <w:sz w:val="24"/>
          <w:szCs w:val="24"/>
        </w:rPr>
        <w:t>dati adeguati</w:t>
      </w:r>
      <w:r w:rsidRPr="0083725A">
        <w:rPr>
          <w:rFonts w:cstheme="minorHAnsi"/>
          <w:sz w:val="24"/>
          <w:szCs w:val="24"/>
        </w:rPr>
        <w:t xml:space="preserve"> per </w:t>
      </w:r>
      <w:r w:rsidR="00F44B8C" w:rsidRPr="0083725A">
        <w:rPr>
          <w:rFonts w:cstheme="minorHAnsi"/>
          <w:sz w:val="24"/>
          <w:szCs w:val="24"/>
        </w:rPr>
        <w:t>la qualità de</w:t>
      </w:r>
      <w:r w:rsidRPr="0083725A">
        <w:rPr>
          <w:rFonts w:cstheme="minorHAnsi"/>
          <w:sz w:val="24"/>
          <w:szCs w:val="24"/>
        </w:rPr>
        <w:t>gli standard di riferimento utilizzati.</w:t>
      </w:r>
    </w:p>
    <w:p w14:paraId="5B60B4D3" w14:textId="77777777" w:rsidR="004E5A39" w:rsidRPr="0083725A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2805F43F" w14:textId="77777777" w:rsidR="004E5A39" w:rsidRPr="009A0B1F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9A0B1F">
        <w:rPr>
          <w:rFonts w:cstheme="minorHAnsi"/>
          <w:b/>
          <w:sz w:val="24"/>
          <w:szCs w:val="24"/>
        </w:rPr>
        <w:t>Contenitore</w:t>
      </w:r>
    </w:p>
    <w:p w14:paraId="0777D674" w14:textId="4A3C2A66" w:rsidR="00BA0ACD" w:rsidRPr="009A0B1F" w:rsidRDefault="002D1F45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9A0B1F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0808A3" w:rsidRPr="009A0B1F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9A0B1F">
        <w:rPr>
          <w:rFonts w:cstheme="minorHAnsi"/>
          <w:sz w:val="24"/>
          <w:szCs w:val="24"/>
        </w:rPr>
        <w:t xml:space="preserve">è confezionato in </w:t>
      </w:r>
      <w:r w:rsidR="00367CE0" w:rsidRPr="009A0B1F">
        <w:rPr>
          <w:rFonts w:cstheme="minorHAnsi"/>
          <w:sz w:val="24"/>
          <w:szCs w:val="24"/>
        </w:rPr>
        <w:t>flacon</w:t>
      </w:r>
      <w:r w:rsidR="009A0B1F" w:rsidRPr="009A0B1F">
        <w:rPr>
          <w:rFonts w:cstheme="minorHAnsi"/>
          <w:sz w:val="24"/>
          <w:szCs w:val="24"/>
        </w:rPr>
        <w:t>i</w:t>
      </w:r>
      <w:r w:rsidR="00367CE0" w:rsidRPr="009A0B1F">
        <w:rPr>
          <w:rFonts w:cstheme="minorHAnsi"/>
          <w:sz w:val="24"/>
          <w:szCs w:val="24"/>
        </w:rPr>
        <w:t xml:space="preserve"> di </w:t>
      </w:r>
      <w:r w:rsidR="009A0B1F" w:rsidRPr="009A0B1F">
        <w:rPr>
          <w:rFonts w:cstheme="minorHAnsi"/>
          <w:sz w:val="24"/>
          <w:szCs w:val="24"/>
        </w:rPr>
        <w:t>vetro.</w:t>
      </w:r>
    </w:p>
    <w:p w14:paraId="1B6AD125" w14:textId="54EECF10" w:rsidR="004E5A39" w:rsidRPr="009A0B1F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A0B1F">
        <w:rPr>
          <w:rFonts w:cstheme="minorHAnsi"/>
          <w:sz w:val="24"/>
          <w:szCs w:val="24"/>
        </w:rPr>
        <w:t xml:space="preserve">Sono state fornite </w:t>
      </w:r>
      <w:r w:rsidR="00F44B8C" w:rsidRPr="009A0B1F">
        <w:rPr>
          <w:rFonts w:cstheme="minorHAnsi"/>
          <w:sz w:val="24"/>
          <w:szCs w:val="24"/>
        </w:rPr>
        <w:t xml:space="preserve">adeguate informazioni relative al </w:t>
      </w:r>
      <w:r w:rsidRPr="009A0B1F">
        <w:rPr>
          <w:rFonts w:cstheme="minorHAnsi"/>
          <w:sz w:val="24"/>
          <w:szCs w:val="24"/>
        </w:rPr>
        <w:t>confezionamento primario.</w:t>
      </w:r>
    </w:p>
    <w:p w14:paraId="778125BC" w14:textId="438B4DDF" w:rsidR="00F44B8C" w:rsidRPr="009A0B1F" w:rsidRDefault="00F44B8C" w:rsidP="00F44B8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A0B1F">
        <w:rPr>
          <w:rFonts w:cstheme="minorHAnsi"/>
          <w:sz w:val="24"/>
          <w:szCs w:val="24"/>
        </w:rPr>
        <w:t>Ne</w:t>
      </w:r>
      <w:r w:rsidR="00165D07" w:rsidRPr="009A0B1F">
        <w:rPr>
          <w:rFonts w:cstheme="minorHAnsi"/>
          <w:sz w:val="24"/>
          <w:szCs w:val="24"/>
        </w:rPr>
        <w:t xml:space="preserve">lla confezione è presente un </w:t>
      </w:r>
      <w:r w:rsidR="009A0B1F" w:rsidRPr="009A0B1F">
        <w:rPr>
          <w:rFonts w:cstheme="minorHAnsi"/>
          <w:sz w:val="24"/>
          <w:szCs w:val="24"/>
        </w:rPr>
        <w:t xml:space="preserve">cucchiaio dosatore da 5 </w:t>
      </w:r>
      <w:proofErr w:type="spellStart"/>
      <w:r w:rsidR="009A0B1F" w:rsidRPr="009A0B1F">
        <w:rPr>
          <w:rFonts w:cstheme="minorHAnsi"/>
          <w:sz w:val="24"/>
          <w:szCs w:val="24"/>
        </w:rPr>
        <w:t>mL</w:t>
      </w:r>
      <w:proofErr w:type="spellEnd"/>
      <w:r w:rsidR="009A0B1F" w:rsidRPr="009A0B1F">
        <w:rPr>
          <w:rFonts w:cstheme="minorHAnsi"/>
          <w:sz w:val="24"/>
          <w:szCs w:val="24"/>
        </w:rPr>
        <w:t>.</w:t>
      </w:r>
    </w:p>
    <w:p w14:paraId="6BE64A56" w14:textId="77777777" w:rsidR="00BA0ACD" w:rsidRPr="009A0B1F" w:rsidRDefault="00BA0ACD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BEB389" w14:textId="77777777" w:rsidR="004E5A39" w:rsidRPr="001C2F22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1C2F22">
        <w:rPr>
          <w:rFonts w:cstheme="minorHAnsi"/>
          <w:b/>
          <w:sz w:val="24"/>
          <w:szCs w:val="24"/>
        </w:rPr>
        <w:lastRenderedPageBreak/>
        <w:t>Stabilità</w:t>
      </w:r>
    </w:p>
    <w:p w14:paraId="3AFA76FF" w14:textId="043B1CFD" w:rsidR="004E5A39" w:rsidRPr="001C2F22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C2F22">
        <w:rPr>
          <w:rFonts w:cstheme="minorHAnsi"/>
          <w:sz w:val="24"/>
          <w:szCs w:val="24"/>
        </w:rPr>
        <w:t xml:space="preserve">Studi di stabilità sul prodotto finito sono stati condotti in accordo alle correnti linee guida e i risultati sono entro i limiti delle specifiche autorizzate. Sulla base di questi risultati, è stato autorizzato un periodo di validità di </w:t>
      </w:r>
      <w:r w:rsidR="001C2F22" w:rsidRPr="001C2F22">
        <w:rPr>
          <w:rFonts w:cstheme="minorHAnsi"/>
          <w:sz w:val="24"/>
          <w:szCs w:val="24"/>
        </w:rPr>
        <w:t xml:space="preserve">18 </w:t>
      </w:r>
      <w:r w:rsidR="00165D07" w:rsidRPr="001C2F22">
        <w:rPr>
          <w:rFonts w:cstheme="minorHAnsi"/>
          <w:sz w:val="24"/>
          <w:szCs w:val="24"/>
        </w:rPr>
        <w:t>mesi</w:t>
      </w:r>
      <w:r w:rsidRPr="001C2F22">
        <w:rPr>
          <w:rFonts w:cstheme="minorHAnsi"/>
          <w:sz w:val="24"/>
          <w:szCs w:val="24"/>
        </w:rPr>
        <w:t xml:space="preserve"> </w:t>
      </w:r>
      <w:r w:rsidR="000808A3" w:rsidRPr="001C2F22">
        <w:rPr>
          <w:rFonts w:cstheme="minorHAnsi"/>
          <w:sz w:val="24"/>
          <w:szCs w:val="24"/>
        </w:rPr>
        <w:t xml:space="preserve">con conservazione a temperatura non superiore a </w:t>
      </w:r>
      <w:r w:rsidR="001C2F22" w:rsidRPr="001C2F22">
        <w:rPr>
          <w:rFonts w:cstheme="minorHAnsi"/>
          <w:sz w:val="24"/>
          <w:szCs w:val="24"/>
        </w:rPr>
        <w:t xml:space="preserve">30 °C </w:t>
      </w:r>
      <w:r w:rsidR="000808A3" w:rsidRPr="001C2F22">
        <w:rPr>
          <w:rFonts w:cstheme="minorHAnsi"/>
          <w:sz w:val="24"/>
          <w:szCs w:val="24"/>
        </w:rPr>
        <w:t>al riparo dalla luce</w:t>
      </w:r>
      <w:r w:rsidR="001C2F22" w:rsidRPr="001C2F22">
        <w:rPr>
          <w:rFonts w:cstheme="minorHAnsi"/>
          <w:sz w:val="24"/>
          <w:szCs w:val="24"/>
        </w:rPr>
        <w:t>. Dopo la prima apertura: conservare a temperatura inferiore a 25 °C.</w:t>
      </w:r>
    </w:p>
    <w:p w14:paraId="35B3E197" w14:textId="77777777" w:rsidR="004E5A39" w:rsidRPr="007B34D6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E2263C" w14:textId="77777777" w:rsidR="004E5A39" w:rsidRPr="007B34D6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II.3</w:t>
      </w:r>
      <w:r w:rsidR="00AC3E39" w:rsidRPr="007B34D6">
        <w:rPr>
          <w:rFonts w:cstheme="minorHAnsi"/>
          <w:b/>
          <w:sz w:val="24"/>
          <w:szCs w:val="24"/>
        </w:rPr>
        <w:t xml:space="preserve"> </w:t>
      </w:r>
      <w:r w:rsidRPr="007B34D6">
        <w:rPr>
          <w:rFonts w:cstheme="minorHAnsi"/>
          <w:b/>
          <w:sz w:val="24"/>
          <w:szCs w:val="24"/>
        </w:rPr>
        <w:t>Discussione sugli aspetti di qualità</w:t>
      </w:r>
    </w:p>
    <w:p w14:paraId="0EE1B779" w14:textId="36C184BD" w:rsidR="004E5A39" w:rsidRPr="007B34D6" w:rsidRDefault="00F44B8C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>L</w:t>
      </w:r>
      <w:r w:rsidR="004E5A39" w:rsidRPr="007B34D6">
        <w:rPr>
          <w:rFonts w:cstheme="minorHAnsi"/>
          <w:sz w:val="24"/>
          <w:szCs w:val="24"/>
        </w:rPr>
        <w:t xml:space="preserve">a qualità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0808A3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7B34D6">
        <w:rPr>
          <w:rFonts w:cstheme="minorHAnsi"/>
          <w:sz w:val="24"/>
          <w:szCs w:val="24"/>
        </w:rPr>
        <w:t xml:space="preserve">è considerata adeguata. </w:t>
      </w:r>
      <w:r w:rsidR="00E42578" w:rsidRPr="007B34D6">
        <w:rPr>
          <w:rFonts w:cstheme="minorHAnsi"/>
          <w:sz w:val="24"/>
          <w:szCs w:val="24"/>
        </w:rPr>
        <w:t>Pertanto</w:t>
      </w:r>
      <w:r w:rsidR="009F395B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7B34D6">
        <w:rPr>
          <w:rFonts w:cstheme="minorHAnsi"/>
          <w:sz w:val="24"/>
          <w:szCs w:val="24"/>
        </w:rPr>
        <w:t>dal punto di vista chimico-farmaceutico</w:t>
      </w:r>
      <w:r w:rsidR="00610BAB" w:rsidRPr="007B34D6">
        <w:rPr>
          <w:rFonts w:cstheme="minorHAnsi"/>
          <w:sz w:val="24"/>
          <w:szCs w:val="24"/>
        </w:rPr>
        <w:t xml:space="preserve">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323648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="00610BAB" w:rsidRPr="007B34D6">
        <w:rPr>
          <w:rFonts w:cstheme="minorHAnsi"/>
          <w:sz w:val="24"/>
          <w:szCs w:val="24"/>
        </w:rPr>
        <w:t>è stato considerato accettabile per l’autorizzazione all’immissione in commercio</w:t>
      </w:r>
      <w:r w:rsidR="004E5A39" w:rsidRPr="007B34D6">
        <w:rPr>
          <w:rFonts w:cstheme="minorHAnsi"/>
          <w:sz w:val="24"/>
          <w:szCs w:val="24"/>
        </w:rPr>
        <w:t>.</w:t>
      </w:r>
      <w:r w:rsidR="00323648" w:rsidRPr="007B34D6">
        <w:rPr>
          <w:rFonts w:cstheme="minorHAnsi"/>
          <w:sz w:val="24"/>
          <w:szCs w:val="24"/>
        </w:rPr>
        <w:t xml:space="preserve"> </w:t>
      </w:r>
    </w:p>
    <w:p w14:paraId="0448511C" w14:textId="77777777" w:rsidR="004E5A39" w:rsidRPr="007B34D6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55C62D5" w14:textId="77777777" w:rsidR="004E5A39" w:rsidRPr="007B34D6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448600B" w14:textId="77777777" w:rsidR="004E5A39" w:rsidRPr="007B34D6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ASPETTI NON CLINICI</w:t>
      </w:r>
    </w:p>
    <w:p w14:paraId="312F139E" w14:textId="6AB3CB2A" w:rsidR="004E5A39" w:rsidRPr="007B34D6" w:rsidRDefault="000808A3" w:rsidP="00853EC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 xml:space="preserve">Le proprietà farmacodinamiche, farmacocinetiche e tossicologiche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9F395B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7B34D6">
        <w:rPr>
          <w:rFonts w:cstheme="minorHAnsi"/>
          <w:sz w:val="24"/>
          <w:szCs w:val="24"/>
        </w:rPr>
        <w:t xml:space="preserve">sono ben conosciute; pertanto, non sono richiesti </w:t>
      </w:r>
      <w:r w:rsidR="009F395B" w:rsidRPr="007B34D6">
        <w:rPr>
          <w:rFonts w:cstheme="minorHAnsi"/>
          <w:sz w:val="24"/>
          <w:szCs w:val="24"/>
        </w:rPr>
        <w:t xml:space="preserve">nuovi </w:t>
      </w:r>
      <w:r w:rsidRPr="007B34D6">
        <w:rPr>
          <w:rFonts w:cstheme="minorHAnsi"/>
          <w:sz w:val="24"/>
          <w:szCs w:val="24"/>
        </w:rPr>
        <w:t>studi non clinici. Il richiedente l’AIC ha presentato una approfondita rassegna di dati bibliografici farmacologici, farmacocinetici e tossicologici</w:t>
      </w:r>
      <w:r w:rsidR="00610BAB" w:rsidRPr="007B34D6">
        <w:rPr>
          <w:rFonts w:cstheme="minorHAnsi"/>
          <w:sz w:val="24"/>
          <w:szCs w:val="24"/>
        </w:rPr>
        <w:t xml:space="preserve"> relative al principio attivo contenuto in</w:t>
      </w:r>
      <w:r w:rsidRPr="007B34D6">
        <w:rPr>
          <w:rFonts w:cstheme="minorHAnsi"/>
          <w:sz w:val="24"/>
          <w:szCs w:val="24"/>
        </w:rPr>
        <w:t xml:space="preserve">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610BAB" w:rsidRPr="007B34D6">
        <w:rPr>
          <w:rFonts w:cstheme="minorHAnsi"/>
          <w:sz w:val="24"/>
          <w:szCs w:val="24"/>
        </w:rPr>
        <w:t xml:space="preserve">, </w:t>
      </w:r>
      <w:r w:rsidR="004E70F5" w:rsidRPr="007B34D6">
        <w:rPr>
          <w:rFonts w:cstheme="minorHAnsi"/>
          <w:sz w:val="24"/>
          <w:szCs w:val="24"/>
        </w:rPr>
        <w:t>accompagnata da una adeguata relazion</w:t>
      </w:r>
      <w:r w:rsidR="00610BAB" w:rsidRPr="007B34D6">
        <w:rPr>
          <w:rFonts w:cstheme="minorHAnsi"/>
          <w:sz w:val="24"/>
          <w:szCs w:val="24"/>
        </w:rPr>
        <w:t>e</w:t>
      </w:r>
      <w:r w:rsidR="004E70F5" w:rsidRPr="007B34D6">
        <w:rPr>
          <w:rFonts w:cstheme="minorHAnsi"/>
          <w:sz w:val="24"/>
          <w:szCs w:val="24"/>
        </w:rPr>
        <w:t xml:space="preserve"> critica</w:t>
      </w:r>
      <w:r w:rsidR="00610BAB" w:rsidRPr="007B34D6">
        <w:rPr>
          <w:rFonts w:cstheme="minorHAnsi"/>
          <w:sz w:val="24"/>
          <w:szCs w:val="24"/>
        </w:rPr>
        <w:t>,</w:t>
      </w:r>
      <w:r w:rsidR="004E70F5" w:rsidRPr="007B34D6">
        <w:rPr>
          <w:rFonts w:cstheme="minorHAnsi"/>
          <w:sz w:val="24"/>
          <w:szCs w:val="24"/>
        </w:rPr>
        <w:t xml:space="preserve"> redatta da un esperto qualificato</w:t>
      </w:r>
      <w:r w:rsidR="00610BAB" w:rsidRPr="007B34D6">
        <w:rPr>
          <w:rFonts w:cstheme="minorHAnsi"/>
          <w:sz w:val="24"/>
          <w:szCs w:val="24"/>
        </w:rPr>
        <w:t xml:space="preserve">, sull’uso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610BAB" w:rsidRPr="007B34D6">
        <w:rPr>
          <w:rFonts w:eastAsia="Calibri" w:cstheme="minorHAnsi"/>
          <w:sz w:val="24"/>
          <w:szCs w:val="24"/>
          <w:lang w:eastAsia="it-IT"/>
        </w:rPr>
        <w:t xml:space="preserve"> nella forma/dosaggio indicate e per le indicazioni proposte</w:t>
      </w:r>
      <w:r w:rsidR="004E70F5" w:rsidRPr="007B34D6">
        <w:rPr>
          <w:rFonts w:cstheme="minorHAnsi"/>
          <w:sz w:val="24"/>
          <w:szCs w:val="24"/>
        </w:rPr>
        <w:t>.</w:t>
      </w:r>
    </w:p>
    <w:p w14:paraId="761050B6" w14:textId="77777777" w:rsidR="001B599D" w:rsidRPr="007B34D6" w:rsidRDefault="001B599D" w:rsidP="00853EC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05275A" w14:textId="77777777" w:rsidR="009F584E" w:rsidRPr="007B34D6" w:rsidRDefault="009F584E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C36D74" w14:textId="77777777" w:rsidR="004E5A39" w:rsidRPr="007B34D6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ASPETTI CLINICI</w:t>
      </w:r>
    </w:p>
    <w:p w14:paraId="674AD919" w14:textId="5563306A" w:rsidR="00853EC6" w:rsidRPr="007B34D6" w:rsidRDefault="002D1F45" w:rsidP="00B640F4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proofErr w:type="spellStart"/>
      <w:r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9F395B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="00265B61" w:rsidRPr="007B34D6">
        <w:rPr>
          <w:rFonts w:cstheme="minorHAnsi"/>
          <w:sz w:val="24"/>
          <w:szCs w:val="24"/>
        </w:rPr>
        <w:t>è utilizzato per</w:t>
      </w:r>
      <w:r w:rsidR="00B640F4">
        <w:rPr>
          <w:rFonts w:cstheme="minorHAnsi"/>
          <w:sz w:val="24"/>
          <w:szCs w:val="24"/>
        </w:rPr>
        <w:t xml:space="preserve"> il </w:t>
      </w:r>
      <w:proofErr w:type="spellStart"/>
      <w:r w:rsidR="00B640F4">
        <w:rPr>
          <w:rFonts w:cstheme="minorHAnsi"/>
          <w:sz w:val="24"/>
          <w:szCs w:val="24"/>
        </w:rPr>
        <w:t>t</w:t>
      </w:r>
      <w:r w:rsidR="00B640F4" w:rsidRPr="00B640F4">
        <w:rPr>
          <w:rFonts w:cstheme="minorHAnsi"/>
          <w:sz w:val="24"/>
          <w:szCs w:val="24"/>
        </w:rPr>
        <w:t>attamento</w:t>
      </w:r>
      <w:proofErr w:type="spellEnd"/>
      <w:r w:rsidR="00B640F4" w:rsidRPr="00B640F4">
        <w:rPr>
          <w:rFonts w:cstheme="minorHAnsi"/>
          <w:sz w:val="24"/>
          <w:szCs w:val="24"/>
        </w:rPr>
        <w:t xml:space="preserve"> a breve t</w:t>
      </w:r>
      <w:r w:rsidR="00B640F4">
        <w:rPr>
          <w:rFonts w:cstheme="minorHAnsi"/>
          <w:sz w:val="24"/>
          <w:szCs w:val="24"/>
        </w:rPr>
        <w:t xml:space="preserve">ermine del jet </w:t>
      </w:r>
      <w:proofErr w:type="spellStart"/>
      <w:r w:rsidR="00B640F4">
        <w:rPr>
          <w:rFonts w:cstheme="minorHAnsi"/>
          <w:sz w:val="24"/>
          <w:szCs w:val="24"/>
        </w:rPr>
        <w:t>lag</w:t>
      </w:r>
      <w:proofErr w:type="spellEnd"/>
      <w:r w:rsidR="00B640F4">
        <w:rPr>
          <w:rFonts w:cstheme="minorHAnsi"/>
          <w:sz w:val="24"/>
          <w:szCs w:val="24"/>
        </w:rPr>
        <w:t xml:space="preserve"> negli adulti e per l’</w:t>
      </w:r>
      <w:proofErr w:type="spellStart"/>
      <w:r w:rsidR="00B640F4" w:rsidRPr="00B640F4">
        <w:rPr>
          <w:rFonts w:cstheme="minorHAnsi"/>
          <w:sz w:val="24"/>
          <w:szCs w:val="24"/>
        </w:rPr>
        <w:t>nsonnia</w:t>
      </w:r>
      <w:proofErr w:type="spellEnd"/>
      <w:r w:rsidR="00B640F4" w:rsidRPr="00B640F4">
        <w:rPr>
          <w:rFonts w:cstheme="minorHAnsi"/>
          <w:sz w:val="24"/>
          <w:szCs w:val="24"/>
        </w:rPr>
        <w:t xml:space="preserve"> con difficoltà di addormentamento nei bambini e negli adolescenti di età compresa tra 6 e 17 anni affetti da disturbo da deficit di attenzione ed iperattività (ADHD), laddove le misure di igiene del sonno non siano state sufficienti. </w:t>
      </w:r>
    </w:p>
    <w:p w14:paraId="3D778BBE" w14:textId="77777777" w:rsidR="00265B61" w:rsidRPr="007B34D6" w:rsidRDefault="00265B61" w:rsidP="00265B6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</w:p>
    <w:p w14:paraId="2E38D4F0" w14:textId="77777777" w:rsidR="004E5A39" w:rsidRPr="007B34D6" w:rsidRDefault="004E5A39" w:rsidP="00EF6711">
      <w:pPr>
        <w:spacing w:after="0" w:line="240" w:lineRule="auto"/>
        <w:ind w:right="6"/>
        <w:jc w:val="both"/>
        <w:rPr>
          <w:rFonts w:cstheme="minorHAnsi"/>
          <w:sz w:val="24"/>
          <w:szCs w:val="24"/>
        </w:rPr>
      </w:pPr>
    </w:p>
    <w:p w14:paraId="554DB7A7" w14:textId="77777777" w:rsidR="004E5A39" w:rsidRPr="007B34D6" w:rsidRDefault="004E5A39" w:rsidP="00EF6711">
      <w:pPr>
        <w:spacing w:after="0" w:line="240" w:lineRule="auto"/>
        <w:ind w:right="6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Posologia e modalità di somministrazione</w:t>
      </w:r>
    </w:p>
    <w:p w14:paraId="7D9DD53A" w14:textId="151F282C" w:rsidR="004E5A39" w:rsidRPr="007B34D6" w:rsidRDefault="004E5A39" w:rsidP="00EF6711">
      <w:pPr>
        <w:spacing w:after="0" w:line="240" w:lineRule="auto"/>
        <w:ind w:right="6"/>
        <w:jc w:val="both"/>
        <w:rPr>
          <w:rFonts w:eastAsia="Calibri" w:cstheme="minorHAnsi"/>
          <w:sz w:val="24"/>
          <w:szCs w:val="24"/>
          <w:lang w:eastAsia="it-IT"/>
        </w:rPr>
      </w:pPr>
      <w:r w:rsidRPr="007B34D6">
        <w:rPr>
          <w:rFonts w:cstheme="minorHAnsi"/>
          <w:sz w:val="24"/>
          <w:szCs w:val="24"/>
        </w:rPr>
        <w:t xml:space="preserve">Le informazioni sulla posologia e sulle modalità di somministrazione sono riportate nel Riassunto delle Caratteristiche del Prodotto pubblicato sul sito dell’Agenzia Italiana del Farmaco - </w:t>
      </w:r>
      <w:hyperlink r:id="rId13" w:anchor="/it/" w:history="1">
        <w:r w:rsidR="00165D07" w:rsidRPr="007B34D6">
          <w:rPr>
            <w:rStyle w:val="Collegamentoipertestuale"/>
            <w:rFonts w:eastAsia="Calibri" w:cstheme="minorHAnsi"/>
            <w:color w:val="auto"/>
            <w:sz w:val="24"/>
            <w:szCs w:val="24"/>
            <w:lang w:eastAsia="it-IT"/>
          </w:rPr>
          <w:t>https://medicinali.aifa.gov.it/it/#/it/</w:t>
        </w:r>
      </w:hyperlink>
    </w:p>
    <w:p w14:paraId="6754E9F0" w14:textId="77777777" w:rsidR="00195C98" w:rsidRPr="007B34D6" w:rsidRDefault="00195C98" w:rsidP="00EF6711">
      <w:pPr>
        <w:spacing w:after="0" w:line="240" w:lineRule="auto"/>
        <w:ind w:right="6"/>
        <w:jc w:val="both"/>
        <w:rPr>
          <w:rFonts w:eastAsia="Calibri" w:cstheme="minorHAnsi"/>
          <w:sz w:val="24"/>
          <w:szCs w:val="24"/>
          <w:lang w:eastAsia="it-IT"/>
        </w:rPr>
      </w:pPr>
    </w:p>
    <w:p w14:paraId="33CE9A1C" w14:textId="54C1EDE4" w:rsidR="005049A1" w:rsidRPr="007B34D6" w:rsidRDefault="005049A1" w:rsidP="005049A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Efficacia e sicurezza clinica</w:t>
      </w:r>
    </w:p>
    <w:p w14:paraId="41B48108" w14:textId="77777777" w:rsidR="00B640F4" w:rsidRPr="00B640F4" w:rsidRDefault="004B5B15" w:rsidP="00B640F4">
      <w:pPr>
        <w:jc w:val="both"/>
        <w:rPr>
          <w:rFonts w:eastAsia="Calibri" w:cstheme="minorHAnsi"/>
          <w:sz w:val="24"/>
          <w:szCs w:val="24"/>
          <w:highlight w:val="green"/>
          <w:lang w:eastAsia="it-IT"/>
        </w:rPr>
      </w:pPr>
      <w:r w:rsidRPr="007B34D6">
        <w:rPr>
          <w:rFonts w:cstheme="minorHAnsi"/>
          <w:sz w:val="24"/>
          <w:szCs w:val="24"/>
        </w:rPr>
        <w:t xml:space="preserve">L’efficacia e la sicurezza del principio attivo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7B34D6">
        <w:rPr>
          <w:rFonts w:eastAsia="Calibri" w:cstheme="minorHAnsi"/>
          <w:sz w:val="24"/>
          <w:szCs w:val="24"/>
          <w:lang w:eastAsia="it-IT"/>
        </w:rPr>
        <w:t xml:space="preserve"> per l’indicazione terapeutica proposta </w:t>
      </w:r>
      <w:r w:rsidRPr="007B34D6">
        <w:rPr>
          <w:rFonts w:cstheme="minorHAnsi"/>
          <w:sz w:val="24"/>
          <w:szCs w:val="24"/>
        </w:rPr>
        <w:t xml:space="preserve">sono ben conosciute; pertanto, non sono richiesti nuovi studi clinici. Il richiedente l’AIC ha presentato una approfondita rassegna di dati clinici da letteratura scientifica relativi al principio attivo contenuto in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7B34D6">
        <w:rPr>
          <w:rFonts w:cstheme="minorHAnsi"/>
          <w:sz w:val="24"/>
          <w:szCs w:val="24"/>
        </w:rPr>
        <w:t xml:space="preserve">, accompagnata da una adeguata relazione critica, redatta da un esperto qualificato, sull’uso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7B34D6">
        <w:rPr>
          <w:rFonts w:eastAsia="Calibri" w:cstheme="minorHAnsi"/>
          <w:sz w:val="24"/>
          <w:szCs w:val="24"/>
          <w:lang w:eastAsia="it-IT"/>
        </w:rPr>
        <w:t xml:space="preserve"> nella forma/dosaggio indicate e per le indicazioni proposte</w:t>
      </w:r>
    </w:p>
    <w:p w14:paraId="79884A09" w14:textId="1B8112A2" w:rsidR="00B640F4" w:rsidRPr="00B640F4" w:rsidRDefault="00FD415D" w:rsidP="00B640F4">
      <w:pPr>
        <w:numPr>
          <w:ilvl w:val="0"/>
          <w:numId w:val="11"/>
        </w:numPr>
        <w:jc w:val="both"/>
        <w:rPr>
          <w:rFonts w:eastAsia="Calibri" w:cstheme="minorHAnsi"/>
          <w:sz w:val="24"/>
          <w:szCs w:val="24"/>
          <w:lang w:eastAsia="it-IT"/>
        </w:rPr>
      </w:pPr>
      <w:r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="00B640F4" w:rsidRPr="00B640F4">
        <w:rPr>
          <w:rFonts w:eastAsia="Calibri" w:cstheme="minorHAnsi"/>
          <w:sz w:val="24"/>
          <w:szCs w:val="24"/>
          <w:lang w:eastAsia="it-IT"/>
        </w:rPr>
        <w:t xml:space="preserve">Trattamento a breve termine del jet </w:t>
      </w:r>
      <w:proofErr w:type="spellStart"/>
      <w:r w:rsidR="00B640F4" w:rsidRPr="00B640F4">
        <w:rPr>
          <w:rFonts w:eastAsia="Calibri" w:cstheme="minorHAnsi"/>
          <w:sz w:val="24"/>
          <w:szCs w:val="24"/>
          <w:lang w:eastAsia="it-IT"/>
        </w:rPr>
        <w:t>lag</w:t>
      </w:r>
      <w:proofErr w:type="spellEnd"/>
      <w:r w:rsidR="00B640F4" w:rsidRPr="00B640F4">
        <w:rPr>
          <w:rFonts w:eastAsia="Calibri" w:cstheme="minorHAnsi"/>
          <w:sz w:val="24"/>
          <w:szCs w:val="24"/>
          <w:lang w:eastAsia="it-IT"/>
        </w:rPr>
        <w:t xml:space="preserve"> negli adulti.</w:t>
      </w:r>
    </w:p>
    <w:p w14:paraId="7C8D41D6" w14:textId="77777777" w:rsidR="00B640F4" w:rsidRPr="00B640F4" w:rsidRDefault="00B640F4" w:rsidP="00B640F4">
      <w:pPr>
        <w:numPr>
          <w:ilvl w:val="0"/>
          <w:numId w:val="11"/>
        </w:num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bookmarkStart w:id="2" w:name="_Hlk156672755"/>
      <w:r w:rsidRPr="00B640F4">
        <w:rPr>
          <w:rFonts w:eastAsia="Calibri" w:cstheme="minorHAnsi"/>
          <w:sz w:val="24"/>
          <w:szCs w:val="24"/>
          <w:lang w:eastAsia="it-IT"/>
        </w:rPr>
        <w:t xml:space="preserve">Insonnia con difficoltà di addormentamento nei bambini e negli adolescenti di età compresa tra 6 e 17 anni </w:t>
      </w:r>
      <w:bookmarkEnd w:id="2"/>
      <w:r w:rsidRPr="00B640F4">
        <w:rPr>
          <w:rFonts w:eastAsia="Calibri" w:cstheme="minorHAnsi"/>
          <w:sz w:val="24"/>
          <w:szCs w:val="24"/>
          <w:lang w:eastAsia="it-IT"/>
        </w:rPr>
        <w:t xml:space="preserve">affetti da disturbo da deficit di attenzione ed iperattività (ADHD), laddove le misure di igiene del sonno non siano state sufficienti. </w:t>
      </w:r>
    </w:p>
    <w:p w14:paraId="17DC841D" w14:textId="4799FCE9" w:rsidR="009254CC" w:rsidRPr="00B640F4" w:rsidRDefault="009254CC" w:rsidP="00B640F4">
      <w:pPr>
        <w:spacing w:after="0" w:line="240" w:lineRule="auto"/>
        <w:jc w:val="both"/>
        <w:rPr>
          <w:rFonts w:eastAsia="Calibri" w:cstheme="minorHAnsi"/>
          <w:sz w:val="24"/>
          <w:szCs w:val="24"/>
          <w:u w:val="single"/>
          <w:lang w:eastAsia="it-IT"/>
        </w:rPr>
      </w:pPr>
    </w:p>
    <w:p w14:paraId="12311AE2" w14:textId="0CBE3F49" w:rsidR="004E5A39" w:rsidRPr="007B34D6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Piano di Valutazione del Rischio (</w:t>
      </w:r>
      <w:proofErr w:type="spellStart"/>
      <w:r w:rsidRPr="007B34D6">
        <w:rPr>
          <w:rFonts w:cstheme="minorHAnsi"/>
          <w:b/>
          <w:i/>
          <w:sz w:val="24"/>
          <w:szCs w:val="24"/>
        </w:rPr>
        <w:t>Risk</w:t>
      </w:r>
      <w:proofErr w:type="spellEnd"/>
      <w:r w:rsidRPr="007B34D6">
        <w:rPr>
          <w:rFonts w:cstheme="minorHAnsi"/>
          <w:b/>
          <w:i/>
          <w:sz w:val="24"/>
          <w:szCs w:val="24"/>
        </w:rPr>
        <w:t xml:space="preserve"> Management Plan</w:t>
      </w:r>
      <w:r w:rsidRPr="007B34D6">
        <w:rPr>
          <w:rFonts w:cstheme="minorHAnsi"/>
          <w:b/>
          <w:sz w:val="24"/>
          <w:szCs w:val="24"/>
        </w:rPr>
        <w:t xml:space="preserve"> - RMP)</w:t>
      </w:r>
    </w:p>
    <w:p w14:paraId="00E11AA9" w14:textId="4A234F89" w:rsidR="004E5A39" w:rsidRPr="007B34D6" w:rsidRDefault="007B34D6" w:rsidP="00A31CC1">
      <w:pPr>
        <w:pStyle w:val="Paragrafoelenco"/>
        <w:spacing w:after="0"/>
        <w:ind w:left="0"/>
        <w:jc w:val="both"/>
        <w:rPr>
          <w:rFonts w:eastAsia="Calibri" w:cstheme="minorHAnsi"/>
          <w:sz w:val="24"/>
          <w:szCs w:val="24"/>
          <w:lang w:eastAsia="it-IT"/>
        </w:rPr>
      </w:pPr>
      <w:r w:rsidRPr="007B34D6">
        <w:rPr>
          <w:rFonts w:eastAsia="Calibri" w:cstheme="minorHAnsi"/>
          <w:sz w:val="24"/>
          <w:szCs w:val="24"/>
          <w:lang w:eastAsia="it-IT"/>
        </w:rPr>
        <w:lastRenderedPageBreak/>
        <w:t>È</w:t>
      </w:r>
      <w:r w:rsidR="004E5A39" w:rsidRPr="007B34D6">
        <w:rPr>
          <w:rFonts w:eastAsia="Calibri" w:cstheme="minorHAnsi"/>
          <w:sz w:val="24"/>
          <w:szCs w:val="24"/>
          <w:lang w:eastAsia="it-IT"/>
        </w:rPr>
        <w:t xml:space="preserve"> stato presentato un RMP in accordo a quanto previsto dalla Direttiva 2001/83/EU </w:t>
      </w:r>
      <w:proofErr w:type="spellStart"/>
      <w:r w:rsidR="004E5A39" w:rsidRPr="007B34D6">
        <w:rPr>
          <w:rFonts w:eastAsia="Calibri" w:cstheme="minorHAnsi"/>
          <w:sz w:val="24"/>
          <w:szCs w:val="24"/>
          <w:lang w:eastAsia="it-IT"/>
        </w:rPr>
        <w:t>s.m.i.</w:t>
      </w:r>
      <w:proofErr w:type="spellEnd"/>
      <w:r w:rsidR="004E5A39" w:rsidRPr="007B34D6">
        <w:rPr>
          <w:rFonts w:eastAsia="Calibri" w:cstheme="minorHAnsi"/>
          <w:sz w:val="24"/>
          <w:szCs w:val="24"/>
          <w:lang w:eastAsia="it-IT"/>
        </w:rPr>
        <w:t xml:space="preserve"> che descrive le attività di farmacovigilanza e gli interventi definiti al fine di identificare, caratterizzare, prevenire o minimizzare i rischi collegati all’uso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4E5A39" w:rsidRPr="007B34D6">
        <w:rPr>
          <w:rFonts w:eastAsia="Calibri" w:cstheme="minorHAnsi"/>
          <w:sz w:val="24"/>
          <w:szCs w:val="24"/>
          <w:lang w:eastAsia="it-IT"/>
        </w:rPr>
        <w:t>.</w:t>
      </w:r>
    </w:p>
    <w:p w14:paraId="56C87A1B" w14:textId="77777777" w:rsidR="00265B61" w:rsidRPr="007B34D6" w:rsidRDefault="00265B61" w:rsidP="00A31CC1">
      <w:pPr>
        <w:pStyle w:val="Paragrafoelenco"/>
        <w:spacing w:after="0"/>
        <w:ind w:left="0"/>
        <w:jc w:val="both"/>
        <w:rPr>
          <w:rFonts w:eastAsia="Calibri" w:cstheme="minorHAnsi"/>
          <w:sz w:val="24"/>
          <w:szCs w:val="24"/>
          <w:lang w:eastAsia="it-IT"/>
        </w:rPr>
      </w:pPr>
      <w:r w:rsidRPr="007B34D6">
        <w:rPr>
          <w:rFonts w:eastAsia="Calibri" w:cstheme="minorHAnsi"/>
          <w:sz w:val="24"/>
          <w:szCs w:val="24"/>
          <w:lang w:eastAsia="it-IT"/>
        </w:rPr>
        <w:t>Il riassunto delle problematiche di sicurezza è riportato nella tabella seguente.</w:t>
      </w:r>
    </w:p>
    <w:p w14:paraId="6401428D" w14:textId="77777777" w:rsidR="00265B61" w:rsidRPr="007B34D6" w:rsidRDefault="00265B61" w:rsidP="00265B6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tbl>
      <w:tblPr>
        <w:tblW w:w="4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5E0" w:firstRow="1" w:lastRow="1" w:firstColumn="1" w:lastColumn="1" w:noHBand="0" w:noVBand="1"/>
      </w:tblPr>
      <w:tblGrid>
        <w:gridCol w:w="2732"/>
        <w:gridCol w:w="6024"/>
      </w:tblGrid>
      <w:tr w:rsidR="004B1096" w:rsidRPr="004B1096" w14:paraId="22971590" w14:textId="77777777" w:rsidTr="00F43993">
        <w:trPr>
          <w:jc w:val="center"/>
        </w:trPr>
        <w:tc>
          <w:tcPr>
            <w:tcW w:w="1560" w:type="pct"/>
            <w:shd w:val="clear" w:color="auto" w:fill="auto"/>
          </w:tcPr>
          <w:p w14:paraId="1F62F5AA" w14:textId="77777777" w:rsidR="004B1096" w:rsidRPr="004B1096" w:rsidRDefault="004B1096" w:rsidP="004B1096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Rischi</w:t>
            </w:r>
            <w:proofErr w:type="spellEnd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importanti</w:t>
            </w:r>
            <w:proofErr w:type="spellEnd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identificati</w:t>
            </w:r>
            <w:proofErr w:type="spellEnd"/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3773" w14:textId="7BBB708F" w:rsidR="004B1096" w:rsidRPr="004B1096" w:rsidRDefault="004B1096" w:rsidP="004B109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B1096">
              <w:t xml:space="preserve">Nessuno. </w:t>
            </w:r>
          </w:p>
        </w:tc>
      </w:tr>
      <w:tr w:rsidR="004B1096" w:rsidRPr="004B1096" w14:paraId="7C02AC11" w14:textId="77777777" w:rsidTr="00F43993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3068A" w14:textId="77777777" w:rsidR="004B1096" w:rsidRPr="004B1096" w:rsidRDefault="004B1096" w:rsidP="004B1096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Rischi</w:t>
            </w:r>
            <w:proofErr w:type="spellEnd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importanti</w:t>
            </w:r>
            <w:proofErr w:type="spellEnd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potenziali</w:t>
            </w:r>
            <w:proofErr w:type="spellEnd"/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BB6" w14:textId="60DA2917" w:rsidR="004B1096" w:rsidRPr="004B1096" w:rsidRDefault="004B1096" w:rsidP="004B1096">
            <w:pPr>
              <w:spacing w:after="0" w:line="240" w:lineRule="auto"/>
              <w:rPr>
                <w:rFonts w:cstheme="minorHAnsi"/>
                <w:sz w:val="24"/>
                <w:szCs w:val="24"/>
                <w:lang w:eastAsia="en-GB"/>
              </w:rPr>
            </w:pPr>
            <w:r w:rsidRPr="004B1096">
              <w:t>Ritardo della maturazione e dello sviluppo sessuale.</w:t>
            </w:r>
          </w:p>
        </w:tc>
      </w:tr>
      <w:tr w:rsidR="004B1096" w:rsidRPr="007B34D6" w14:paraId="6C134585" w14:textId="77777777" w:rsidTr="00F43993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8FF832" w14:textId="77777777" w:rsidR="004B1096" w:rsidRPr="004B1096" w:rsidRDefault="004B1096" w:rsidP="004B1096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Informazioni</w:t>
            </w:r>
            <w:proofErr w:type="spellEnd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4B109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mancanti</w:t>
            </w:r>
            <w:proofErr w:type="spellEnd"/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5EEB" w14:textId="2C673D09" w:rsidR="004B1096" w:rsidRPr="004B1096" w:rsidRDefault="004B1096" w:rsidP="004B109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B1096">
              <w:t>Sicurezza a lungo termine nei bambini.</w:t>
            </w:r>
          </w:p>
        </w:tc>
      </w:tr>
    </w:tbl>
    <w:p w14:paraId="3A5EEB97" w14:textId="77777777" w:rsidR="00265B61" w:rsidRPr="007B34D6" w:rsidRDefault="00265B61" w:rsidP="00265B6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  <w:highlight w:val="yellow"/>
        </w:rPr>
      </w:pPr>
    </w:p>
    <w:p w14:paraId="6680C576" w14:textId="77777777" w:rsidR="004E5A39" w:rsidRPr="007B34D6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>Azioni routinarie di farmacovigilanza e di minimizzazione del rischio sono proposte per tutte le problematiche di sicurezza.</w:t>
      </w:r>
    </w:p>
    <w:p w14:paraId="75243640" w14:textId="4BB309F5" w:rsidR="00461D93" w:rsidRPr="007B34D6" w:rsidRDefault="004E5A39" w:rsidP="009254C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>Oltre le misure previste nel Riassunto delle caratteristiche del prodotto non sono previste attività addizionali di minimizzazione del rischio</w:t>
      </w:r>
      <w:r w:rsidR="007B34D6">
        <w:rPr>
          <w:rFonts w:cstheme="minorHAnsi"/>
          <w:sz w:val="24"/>
          <w:szCs w:val="24"/>
        </w:rPr>
        <w:t>.</w:t>
      </w:r>
    </w:p>
    <w:p w14:paraId="4BFDF567" w14:textId="77777777" w:rsidR="004E5A39" w:rsidRPr="007B34D6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68BC6142" w14:textId="550CA48F" w:rsidR="009568D6" w:rsidRPr="007B34D6" w:rsidRDefault="009254CC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 xml:space="preserve">Per maggiori dettagli circa le attività di farmacovigilanza previste per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Pr="007B34D6">
        <w:rPr>
          <w:rFonts w:eastAsia="Calibri" w:cstheme="minorHAnsi"/>
          <w:sz w:val="24"/>
          <w:szCs w:val="24"/>
          <w:lang w:eastAsia="it-IT"/>
        </w:rPr>
        <w:t xml:space="preserve"> si può consultare il</w:t>
      </w:r>
      <w:r w:rsidRPr="007B34D6">
        <w:rPr>
          <w:rFonts w:cstheme="minorHAnsi"/>
          <w:sz w:val="24"/>
          <w:szCs w:val="24"/>
        </w:rPr>
        <w:t xml:space="preserve"> </w:t>
      </w:r>
      <w:r w:rsidR="009568D6" w:rsidRPr="007B34D6">
        <w:rPr>
          <w:rFonts w:cstheme="minorHAnsi"/>
          <w:sz w:val="24"/>
          <w:szCs w:val="24"/>
        </w:rPr>
        <w:t>“</w:t>
      </w:r>
      <w:proofErr w:type="spellStart"/>
      <w:r w:rsidR="009568D6" w:rsidRPr="007B34D6">
        <w:rPr>
          <w:rFonts w:cstheme="minorHAnsi"/>
          <w:sz w:val="24"/>
          <w:szCs w:val="24"/>
        </w:rPr>
        <w:t>Summary</w:t>
      </w:r>
      <w:proofErr w:type="spellEnd"/>
      <w:r w:rsidR="009568D6" w:rsidRPr="007B34D6">
        <w:rPr>
          <w:rFonts w:cstheme="minorHAnsi"/>
          <w:sz w:val="24"/>
          <w:szCs w:val="24"/>
        </w:rPr>
        <w:t xml:space="preserve"> </w:t>
      </w:r>
      <w:r w:rsidRPr="007B34D6">
        <w:rPr>
          <w:rFonts w:cstheme="minorHAnsi"/>
          <w:sz w:val="24"/>
          <w:szCs w:val="24"/>
        </w:rPr>
        <w:t>RMP</w:t>
      </w:r>
      <w:r w:rsidR="009568D6" w:rsidRPr="007B34D6">
        <w:rPr>
          <w:rFonts w:cstheme="minorHAnsi"/>
          <w:sz w:val="24"/>
          <w:szCs w:val="24"/>
        </w:rPr>
        <w:t>” allegato.</w:t>
      </w:r>
    </w:p>
    <w:p w14:paraId="700FC2DC" w14:textId="77777777" w:rsidR="004E5A39" w:rsidRPr="007B34D6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27B36863" w14:textId="77777777" w:rsidR="004E5A39" w:rsidRPr="007B34D6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Conclusioni</w:t>
      </w:r>
    </w:p>
    <w:p w14:paraId="28B85830" w14:textId="283BCB44" w:rsidR="004E5A39" w:rsidRPr="007B34D6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 xml:space="preserve">Per la richiesta di AIC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BE7CDB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7B34D6">
        <w:rPr>
          <w:rFonts w:cstheme="minorHAnsi"/>
          <w:sz w:val="24"/>
          <w:szCs w:val="24"/>
        </w:rPr>
        <w:t>sono state presentate sufficienti informazioni cliniche.</w:t>
      </w:r>
    </w:p>
    <w:p w14:paraId="431BE215" w14:textId="0D74BAB1" w:rsidR="004E5A39" w:rsidRPr="007B34D6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 xml:space="preserve">Il rapporto beneficio/rischio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BE7CDB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7B34D6">
        <w:rPr>
          <w:rFonts w:cstheme="minorHAnsi"/>
          <w:sz w:val="24"/>
          <w:szCs w:val="24"/>
        </w:rPr>
        <w:t>è considerato favorevole dal punto di vista clinico.</w:t>
      </w:r>
    </w:p>
    <w:p w14:paraId="1FBD25C2" w14:textId="77777777" w:rsidR="00F35F38" w:rsidRPr="007B34D6" w:rsidRDefault="00F35F38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365E4D0F" w14:textId="77777777" w:rsidR="004E5A39" w:rsidRPr="007B34D6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5ABEFA29" w14:textId="77777777" w:rsidR="004E5A39" w:rsidRPr="007B34D6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CONSULTAZIONE SUL FOGLIO ILLUSTRATIVO</w:t>
      </w:r>
    </w:p>
    <w:p w14:paraId="08FF5A30" w14:textId="2B46D252" w:rsidR="004E5A39" w:rsidRPr="00B640F4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602ED295" w14:textId="22523D4C" w:rsidR="00F44B8C" w:rsidRPr="007B34D6" w:rsidRDefault="00245B04" w:rsidP="00F44B8C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B640F4">
        <w:rPr>
          <w:rFonts w:cstheme="minorHAnsi"/>
          <w:sz w:val="24"/>
          <w:szCs w:val="24"/>
        </w:rPr>
        <w:t xml:space="preserve">Il </w:t>
      </w:r>
      <w:proofErr w:type="spellStart"/>
      <w:r w:rsidRPr="00B640F4">
        <w:rPr>
          <w:rFonts w:cstheme="minorHAnsi"/>
          <w:sz w:val="24"/>
          <w:szCs w:val="24"/>
        </w:rPr>
        <w:t>bridging</w:t>
      </w:r>
      <w:proofErr w:type="spellEnd"/>
      <w:r w:rsidRPr="00B640F4">
        <w:rPr>
          <w:rFonts w:cstheme="minorHAnsi"/>
          <w:sz w:val="24"/>
          <w:szCs w:val="24"/>
        </w:rPr>
        <w:t xml:space="preserve"> report </w:t>
      </w:r>
      <w:r w:rsidR="006222F7" w:rsidRPr="00B640F4">
        <w:rPr>
          <w:rFonts w:cstheme="minorHAnsi"/>
          <w:sz w:val="24"/>
          <w:szCs w:val="24"/>
        </w:rPr>
        <w:t xml:space="preserve">presentato </w:t>
      </w:r>
      <w:r w:rsidRPr="00B640F4">
        <w:rPr>
          <w:rFonts w:cstheme="minorHAnsi"/>
          <w:sz w:val="24"/>
          <w:szCs w:val="24"/>
        </w:rPr>
        <w:t xml:space="preserve">dalla </w:t>
      </w:r>
      <w:r w:rsidR="006222F7" w:rsidRPr="00B640F4">
        <w:rPr>
          <w:rFonts w:cstheme="minorHAnsi"/>
          <w:sz w:val="24"/>
          <w:szCs w:val="24"/>
        </w:rPr>
        <w:t>società</w:t>
      </w:r>
      <w:r w:rsidRPr="00B640F4">
        <w:rPr>
          <w:rFonts w:cstheme="minorHAnsi"/>
          <w:sz w:val="24"/>
          <w:szCs w:val="24"/>
        </w:rPr>
        <w:t xml:space="preserve"> è stato ritenuto accettabile</w:t>
      </w:r>
      <w:r w:rsidR="00195C98" w:rsidRPr="00B640F4">
        <w:rPr>
          <w:rFonts w:cstheme="minorHAnsi"/>
          <w:sz w:val="24"/>
          <w:szCs w:val="24"/>
        </w:rPr>
        <w:t xml:space="preserve"> </w:t>
      </w:r>
      <w:r w:rsidR="00F44B8C" w:rsidRPr="00B640F4">
        <w:rPr>
          <w:rFonts w:cstheme="minorHAnsi"/>
          <w:sz w:val="24"/>
          <w:szCs w:val="24"/>
        </w:rPr>
        <w:t>essendo stato confrontato con il foglio illustrativo d</w:t>
      </w:r>
      <w:r w:rsidR="00B640F4" w:rsidRPr="00B640F4">
        <w:rPr>
          <w:rFonts w:cstheme="minorHAnsi"/>
          <w:sz w:val="24"/>
          <w:szCs w:val="24"/>
        </w:rPr>
        <w:t>i</w:t>
      </w:r>
      <w:r w:rsidR="00F44B8C" w:rsidRPr="00B640F4">
        <w:rPr>
          <w:rFonts w:cstheme="minorHAnsi"/>
          <w:sz w:val="24"/>
          <w:szCs w:val="24"/>
        </w:rPr>
        <w:t xml:space="preserve"> </w:t>
      </w:r>
      <w:r w:rsidR="00B640F4" w:rsidRPr="00B640F4">
        <w:rPr>
          <w:rFonts w:cstheme="minorHAnsi"/>
          <w:sz w:val="24"/>
          <w:szCs w:val="24"/>
        </w:rPr>
        <w:t xml:space="preserve">un </w:t>
      </w:r>
      <w:r w:rsidR="00F44B8C" w:rsidRPr="00B640F4">
        <w:rPr>
          <w:rFonts w:cstheme="minorHAnsi"/>
          <w:sz w:val="24"/>
          <w:szCs w:val="24"/>
        </w:rPr>
        <w:t xml:space="preserve">altro medicinale </w:t>
      </w:r>
      <w:r w:rsidR="00B640F4" w:rsidRPr="00B640F4">
        <w:rPr>
          <w:rFonts w:cstheme="minorHAnsi"/>
          <w:sz w:val="24"/>
          <w:szCs w:val="24"/>
        </w:rPr>
        <w:t>di cui è stato fornito il test di leggibilità,</w:t>
      </w:r>
      <w:r w:rsidR="00F44B8C" w:rsidRPr="00B640F4">
        <w:rPr>
          <w:rFonts w:cstheme="minorHAnsi"/>
          <w:sz w:val="24"/>
          <w:szCs w:val="24"/>
        </w:rPr>
        <w:t xml:space="preserve"> </w:t>
      </w:r>
      <w:r w:rsidR="00B640F4" w:rsidRPr="00B640F4">
        <w:rPr>
          <w:rFonts w:cstheme="minorHAnsi"/>
          <w:sz w:val="24"/>
          <w:szCs w:val="24"/>
        </w:rPr>
        <w:t>avente stesse informazioni sull’efficacia e la sicurezza con</w:t>
      </w:r>
      <w:r w:rsidR="00F44B8C" w:rsidRPr="00B640F4">
        <w:rPr>
          <w:rFonts w:cstheme="minorHAnsi"/>
          <w:sz w:val="24"/>
          <w:szCs w:val="24"/>
        </w:rPr>
        <w:t xml:space="preserve"> differenze di stile, </w:t>
      </w:r>
      <w:r w:rsidR="00B640F4" w:rsidRPr="00B640F4">
        <w:rPr>
          <w:rFonts w:cstheme="minorHAnsi"/>
          <w:sz w:val="24"/>
          <w:szCs w:val="24"/>
        </w:rPr>
        <w:t>font e layout non significative</w:t>
      </w:r>
      <w:r w:rsidR="00B640F4">
        <w:rPr>
          <w:rFonts w:cstheme="minorHAnsi"/>
          <w:sz w:val="24"/>
          <w:szCs w:val="24"/>
        </w:rPr>
        <w:t>.</w:t>
      </w:r>
    </w:p>
    <w:p w14:paraId="473385D4" w14:textId="543980DB" w:rsidR="004631F3" w:rsidRPr="007B34D6" w:rsidRDefault="004631F3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1EA1FE2B" w14:textId="77777777" w:rsidR="004E5A39" w:rsidRPr="007B34D6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A07D87" w14:textId="77777777" w:rsidR="004E5A39" w:rsidRPr="007B34D6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B34D6">
        <w:rPr>
          <w:rFonts w:cstheme="minorHAnsi"/>
          <w:b/>
          <w:sz w:val="24"/>
          <w:szCs w:val="24"/>
        </w:rPr>
        <w:t>CONCLUSIONI, VALUTAZIONE DEL RAPPORTO BENEFICIO/RISCHIO E RACCOMANDAZIONI</w:t>
      </w:r>
    </w:p>
    <w:p w14:paraId="72FC8FF0" w14:textId="4E262AFC" w:rsidR="004E5A39" w:rsidRPr="007B34D6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 xml:space="preserve">La qualità 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BE7CDB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7B34D6">
        <w:rPr>
          <w:rFonts w:cstheme="minorHAnsi"/>
          <w:sz w:val="24"/>
          <w:szCs w:val="24"/>
        </w:rPr>
        <w:t>è accettabile e non sono state rilevate criticità da un punto di vista non clinico e clinico.</w:t>
      </w:r>
    </w:p>
    <w:p w14:paraId="5E2AD99B" w14:textId="77777777" w:rsidR="00071E63" w:rsidRPr="007B34D6" w:rsidRDefault="00071E63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0E2C07" w14:textId="6C93775E" w:rsidR="004E5A39" w:rsidRPr="007B34D6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 xml:space="preserve">Il rapporto beneficio/rischio </w:t>
      </w:r>
      <w:r w:rsidR="00071E63" w:rsidRPr="007B34D6">
        <w:rPr>
          <w:rFonts w:cstheme="minorHAnsi"/>
          <w:sz w:val="24"/>
          <w:szCs w:val="24"/>
        </w:rPr>
        <w:t xml:space="preserve">di </w:t>
      </w:r>
      <w:proofErr w:type="spellStart"/>
      <w:r w:rsidR="002D1F45" w:rsidRPr="007B34D6">
        <w:rPr>
          <w:rFonts w:eastAsia="Calibri" w:cstheme="minorHAnsi"/>
          <w:sz w:val="24"/>
          <w:szCs w:val="24"/>
          <w:lang w:eastAsia="it-IT"/>
        </w:rPr>
        <w:t>Baldinas</w:t>
      </w:r>
      <w:proofErr w:type="spellEnd"/>
      <w:r w:rsidR="00071E63" w:rsidRPr="007B34D6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7B34D6">
        <w:rPr>
          <w:rFonts w:cstheme="minorHAnsi"/>
          <w:sz w:val="24"/>
          <w:szCs w:val="24"/>
        </w:rPr>
        <w:t xml:space="preserve">è considerato </w:t>
      </w:r>
      <w:r w:rsidR="00071E63" w:rsidRPr="007B34D6">
        <w:rPr>
          <w:rFonts w:cstheme="minorHAnsi"/>
          <w:sz w:val="24"/>
          <w:szCs w:val="24"/>
        </w:rPr>
        <w:t>favorevole per l’autorizzazione all’immis</w:t>
      </w:r>
      <w:r w:rsidR="00997F05" w:rsidRPr="007B34D6">
        <w:rPr>
          <w:rFonts w:cstheme="minorHAnsi"/>
          <w:sz w:val="24"/>
          <w:szCs w:val="24"/>
        </w:rPr>
        <w:t>s</w:t>
      </w:r>
      <w:r w:rsidR="00071E63" w:rsidRPr="007B34D6">
        <w:rPr>
          <w:rFonts w:cstheme="minorHAnsi"/>
          <w:sz w:val="24"/>
          <w:szCs w:val="24"/>
        </w:rPr>
        <w:t>ione in commercio</w:t>
      </w:r>
      <w:r w:rsidRPr="007B34D6">
        <w:rPr>
          <w:rFonts w:cstheme="minorHAnsi"/>
          <w:sz w:val="24"/>
          <w:szCs w:val="24"/>
        </w:rPr>
        <w:t>.</w:t>
      </w:r>
    </w:p>
    <w:p w14:paraId="5ABBC3E3" w14:textId="77777777" w:rsidR="00071E63" w:rsidRPr="007B34D6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B34D6">
        <w:rPr>
          <w:rFonts w:cstheme="minorHAnsi"/>
          <w:sz w:val="24"/>
          <w:szCs w:val="24"/>
        </w:rPr>
        <w:t xml:space="preserve">Il riassunto delle caratteristiche del prodotto, il foglio illustrativo e le etichette sono in linea con le </w:t>
      </w:r>
      <w:r w:rsidR="00071E63" w:rsidRPr="007B34D6">
        <w:rPr>
          <w:rFonts w:cstheme="minorHAnsi"/>
          <w:sz w:val="24"/>
          <w:szCs w:val="24"/>
        </w:rPr>
        <w:t xml:space="preserve">vigenti </w:t>
      </w:r>
      <w:r w:rsidRPr="007B34D6">
        <w:rPr>
          <w:rFonts w:cstheme="minorHAnsi"/>
          <w:sz w:val="24"/>
          <w:szCs w:val="24"/>
        </w:rPr>
        <w:t>linee guida</w:t>
      </w:r>
      <w:r w:rsidR="00071E63" w:rsidRPr="007B34D6">
        <w:rPr>
          <w:rFonts w:cstheme="minorHAnsi"/>
          <w:sz w:val="24"/>
          <w:szCs w:val="24"/>
        </w:rPr>
        <w:t xml:space="preserve"> e raccomandazioni italiane ed europee</w:t>
      </w:r>
      <w:r w:rsidRPr="007B34D6">
        <w:rPr>
          <w:rFonts w:cstheme="minorHAnsi"/>
          <w:sz w:val="24"/>
          <w:szCs w:val="24"/>
        </w:rPr>
        <w:t xml:space="preserve">. </w:t>
      </w:r>
    </w:p>
    <w:p w14:paraId="7056AFE8" w14:textId="69857982" w:rsidR="00CE62A1" w:rsidRPr="007B34D6" w:rsidRDefault="004E5A39" w:rsidP="00EF6711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7B34D6">
        <w:rPr>
          <w:rFonts w:cstheme="minorHAnsi"/>
          <w:sz w:val="24"/>
          <w:szCs w:val="24"/>
        </w:rPr>
        <w:t xml:space="preserve">Questi documenti possono essere consultati sul sito istituzionale di AIFA </w:t>
      </w:r>
      <w:hyperlink r:id="rId14" w:anchor="/it/" w:history="1">
        <w:r w:rsidR="00F106A0" w:rsidRPr="007B34D6">
          <w:rPr>
            <w:rStyle w:val="Collegamentoipertestuale"/>
            <w:rFonts w:cstheme="minorHAnsi"/>
            <w:color w:val="auto"/>
            <w:sz w:val="24"/>
            <w:szCs w:val="24"/>
          </w:rPr>
          <w:t>https://medicinali.aifa.gov.it/it/#/it/</w:t>
        </w:r>
      </w:hyperlink>
      <w:r w:rsidR="00F106A0" w:rsidRPr="007B34D6">
        <w:rPr>
          <w:rFonts w:cstheme="minorHAnsi"/>
          <w:sz w:val="24"/>
          <w:szCs w:val="24"/>
        </w:rPr>
        <w:t xml:space="preserve"> </w:t>
      </w:r>
    </w:p>
    <w:p w14:paraId="48A74C52" w14:textId="2A0CD17C" w:rsidR="00046E1D" w:rsidRPr="007B34D6" w:rsidRDefault="00046E1D" w:rsidP="00EF6711">
      <w:pPr>
        <w:spacing w:after="0" w:line="240" w:lineRule="auto"/>
        <w:jc w:val="both"/>
        <w:rPr>
          <w:rFonts w:eastAsia="Calibri" w:cs="Calibri"/>
          <w:lang w:eastAsia="it-IT"/>
        </w:rPr>
      </w:pPr>
    </w:p>
    <w:p w14:paraId="5A76F559" w14:textId="77777777" w:rsidR="00046E1D" w:rsidRPr="007B34D6" w:rsidRDefault="00046E1D" w:rsidP="00046E1D">
      <w:pPr>
        <w:rPr>
          <w:rFonts w:eastAsia="Calibri" w:cs="Calibri"/>
          <w:lang w:eastAsia="it-IT"/>
        </w:rPr>
      </w:pPr>
    </w:p>
    <w:sectPr w:rsidR="00046E1D" w:rsidRPr="007B34D6" w:rsidSect="00EF671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DF95E" w14:textId="77777777" w:rsidR="00CF0FDB" w:rsidRDefault="00CF0FDB" w:rsidP="00C07183">
      <w:pPr>
        <w:spacing w:after="0" w:line="240" w:lineRule="auto"/>
      </w:pPr>
      <w:r>
        <w:separator/>
      </w:r>
    </w:p>
  </w:endnote>
  <w:endnote w:type="continuationSeparator" w:id="0">
    <w:p w14:paraId="3483D894" w14:textId="77777777" w:rsidR="00CF0FDB" w:rsidRDefault="00CF0FDB" w:rsidP="00C0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16E9A" w14:textId="77777777" w:rsidR="00046E1D" w:rsidRDefault="00046E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66231"/>
      <w:docPartObj>
        <w:docPartGallery w:val="Page Numbers (Bottom of Page)"/>
        <w:docPartUnique/>
      </w:docPartObj>
    </w:sdtPr>
    <w:sdtEndPr/>
    <w:sdtContent>
      <w:p w14:paraId="6BFEAD53" w14:textId="01AE1281" w:rsidR="00132B98" w:rsidRDefault="00132B9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07D">
          <w:rPr>
            <w:noProof/>
          </w:rPr>
          <w:t>8</w:t>
        </w:r>
        <w:r>
          <w:fldChar w:fldCharType="end"/>
        </w:r>
      </w:p>
    </w:sdtContent>
  </w:sdt>
  <w:p w14:paraId="6F5CE743" w14:textId="464F51B7" w:rsidR="00132B98" w:rsidRDefault="00132B9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834E7" w14:textId="77777777" w:rsidR="00046E1D" w:rsidRDefault="00046E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BA907" w14:textId="77777777" w:rsidR="00CF0FDB" w:rsidRDefault="00CF0FDB" w:rsidP="00C07183">
      <w:pPr>
        <w:spacing w:after="0" w:line="240" w:lineRule="auto"/>
      </w:pPr>
      <w:r>
        <w:separator/>
      </w:r>
    </w:p>
  </w:footnote>
  <w:footnote w:type="continuationSeparator" w:id="0">
    <w:p w14:paraId="6F7108DD" w14:textId="77777777" w:rsidR="00CF0FDB" w:rsidRDefault="00CF0FDB" w:rsidP="00C0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3866" w14:textId="77777777" w:rsidR="00046E1D" w:rsidRDefault="00046E1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F9E1" w14:textId="438AEAB3" w:rsidR="00132B98" w:rsidRDefault="00132B98" w:rsidP="00132B98">
    <w:pPr>
      <w:pStyle w:val="Intestazione"/>
    </w:pPr>
  </w:p>
  <w:p w14:paraId="214F02AB" w14:textId="77777777" w:rsidR="00132B98" w:rsidRDefault="00132B9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81197" w14:textId="77777777" w:rsidR="00046E1D" w:rsidRDefault="00046E1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16F68"/>
    <w:multiLevelType w:val="hybridMultilevel"/>
    <w:tmpl w:val="F8AA51F2"/>
    <w:lvl w:ilvl="0" w:tplc="FA788A5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F7A44"/>
    <w:multiLevelType w:val="hybridMultilevel"/>
    <w:tmpl w:val="A664B6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478AF"/>
    <w:multiLevelType w:val="hybridMultilevel"/>
    <w:tmpl w:val="0EC4CB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42463"/>
    <w:multiLevelType w:val="hybridMultilevel"/>
    <w:tmpl w:val="0024B3AA"/>
    <w:lvl w:ilvl="0" w:tplc="8F48607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E19499D"/>
    <w:multiLevelType w:val="hybridMultilevel"/>
    <w:tmpl w:val="F4ECB43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B3AF7"/>
    <w:multiLevelType w:val="hybridMultilevel"/>
    <w:tmpl w:val="41A851CA"/>
    <w:lvl w:ilvl="0" w:tplc="B268C8BA">
      <w:start w:val="1"/>
      <w:numFmt w:val="lowerLetter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03BAE"/>
    <w:rsid w:val="00010F5F"/>
    <w:rsid w:val="00013020"/>
    <w:rsid w:val="00014743"/>
    <w:rsid w:val="0002205E"/>
    <w:rsid w:val="00022511"/>
    <w:rsid w:val="00022F32"/>
    <w:rsid w:val="00023CEA"/>
    <w:rsid w:val="00035DB7"/>
    <w:rsid w:val="00046E1D"/>
    <w:rsid w:val="00050F6A"/>
    <w:rsid w:val="00062636"/>
    <w:rsid w:val="00071E63"/>
    <w:rsid w:val="00073003"/>
    <w:rsid w:val="000759F6"/>
    <w:rsid w:val="000808A3"/>
    <w:rsid w:val="000A4BA1"/>
    <w:rsid w:val="000B7AC8"/>
    <w:rsid w:val="000C1389"/>
    <w:rsid w:val="000E1F86"/>
    <w:rsid w:val="000E4494"/>
    <w:rsid w:val="000E4A73"/>
    <w:rsid w:val="000F405C"/>
    <w:rsid w:val="000F658F"/>
    <w:rsid w:val="00111E9E"/>
    <w:rsid w:val="00112B76"/>
    <w:rsid w:val="00126BC8"/>
    <w:rsid w:val="00132B98"/>
    <w:rsid w:val="001334B1"/>
    <w:rsid w:val="001460CA"/>
    <w:rsid w:val="0016526F"/>
    <w:rsid w:val="00165D07"/>
    <w:rsid w:val="00172AED"/>
    <w:rsid w:val="00194300"/>
    <w:rsid w:val="00195C98"/>
    <w:rsid w:val="001A516D"/>
    <w:rsid w:val="001B1EA4"/>
    <w:rsid w:val="001B2799"/>
    <w:rsid w:val="001B599D"/>
    <w:rsid w:val="001C15DF"/>
    <w:rsid w:val="001C2F22"/>
    <w:rsid w:val="001C4323"/>
    <w:rsid w:val="001F0D20"/>
    <w:rsid w:val="001F5E2F"/>
    <w:rsid w:val="0021707D"/>
    <w:rsid w:val="0021736D"/>
    <w:rsid w:val="00221C4C"/>
    <w:rsid w:val="0022279C"/>
    <w:rsid w:val="00245B04"/>
    <w:rsid w:val="00252FE8"/>
    <w:rsid w:val="002554FE"/>
    <w:rsid w:val="00265B61"/>
    <w:rsid w:val="002744F3"/>
    <w:rsid w:val="00277A0E"/>
    <w:rsid w:val="00295EEA"/>
    <w:rsid w:val="00297F10"/>
    <w:rsid w:val="002A05B9"/>
    <w:rsid w:val="002A1800"/>
    <w:rsid w:val="002B662A"/>
    <w:rsid w:val="002C2324"/>
    <w:rsid w:val="002C2D9F"/>
    <w:rsid w:val="002D1F45"/>
    <w:rsid w:val="002E7277"/>
    <w:rsid w:val="002F2543"/>
    <w:rsid w:val="002F4000"/>
    <w:rsid w:val="00300BEA"/>
    <w:rsid w:val="00305B55"/>
    <w:rsid w:val="003061E0"/>
    <w:rsid w:val="00323648"/>
    <w:rsid w:val="003238CF"/>
    <w:rsid w:val="00330DFA"/>
    <w:rsid w:val="00340DC4"/>
    <w:rsid w:val="003460E9"/>
    <w:rsid w:val="00353838"/>
    <w:rsid w:val="003544C6"/>
    <w:rsid w:val="00367CE0"/>
    <w:rsid w:val="00387CA8"/>
    <w:rsid w:val="003949F9"/>
    <w:rsid w:val="003B0421"/>
    <w:rsid w:val="003B68D5"/>
    <w:rsid w:val="003C054E"/>
    <w:rsid w:val="003E1E83"/>
    <w:rsid w:val="0041387F"/>
    <w:rsid w:val="004139CE"/>
    <w:rsid w:val="004214DB"/>
    <w:rsid w:val="0042214D"/>
    <w:rsid w:val="00423A97"/>
    <w:rsid w:val="004241AC"/>
    <w:rsid w:val="00435039"/>
    <w:rsid w:val="00441071"/>
    <w:rsid w:val="00442A9D"/>
    <w:rsid w:val="00445DB2"/>
    <w:rsid w:val="004509BC"/>
    <w:rsid w:val="004532E2"/>
    <w:rsid w:val="00453821"/>
    <w:rsid w:val="004609F8"/>
    <w:rsid w:val="00461D93"/>
    <w:rsid w:val="004621A2"/>
    <w:rsid w:val="004631F3"/>
    <w:rsid w:val="00477F06"/>
    <w:rsid w:val="00482C32"/>
    <w:rsid w:val="004B1096"/>
    <w:rsid w:val="004B20A8"/>
    <w:rsid w:val="004B5B15"/>
    <w:rsid w:val="004E28E5"/>
    <w:rsid w:val="004E5A39"/>
    <w:rsid w:val="004E70F5"/>
    <w:rsid w:val="004F343B"/>
    <w:rsid w:val="00500ACA"/>
    <w:rsid w:val="005049A1"/>
    <w:rsid w:val="00504FC1"/>
    <w:rsid w:val="005250B6"/>
    <w:rsid w:val="005256F6"/>
    <w:rsid w:val="00555395"/>
    <w:rsid w:val="0056372C"/>
    <w:rsid w:val="005637E9"/>
    <w:rsid w:val="00567615"/>
    <w:rsid w:val="005744D4"/>
    <w:rsid w:val="00577746"/>
    <w:rsid w:val="00577DAC"/>
    <w:rsid w:val="005826A6"/>
    <w:rsid w:val="005950D6"/>
    <w:rsid w:val="005A466E"/>
    <w:rsid w:val="005A4BBD"/>
    <w:rsid w:val="005B4C97"/>
    <w:rsid w:val="005C2427"/>
    <w:rsid w:val="005C4210"/>
    <w:rsid w:val="005C45B7"/>
    <w:rsid w:val="005D18E5"/>
    <w:rsid w:val="005E148A"/>
    <w:rsid w:val="005F54B1"/>
    <w:rsid w:val="00601021"/>
    <w:rsid w:val="00610BAB"/>
    <w:rsid w:val="00621AE2"/>
    <w:rsid w:val="006222F7"/>
    <w:rsid w:val="006231AC"/>
    <w:rsid w:val="00642D6A"/>
    <w:rsid w:val="006436D3"/>
    <w:rsid w:val="0064646C"/>
    <w:rsid w:val="00652AE5"/>
    <w:rsid w:val="00654D9E"/>
    <w:rsid w:val="00660405"/>
    <w:rsid w:val="00663BCD"/>
    <w:rsid w:val="00664931"/>
    <w:rsid w:val="006727BD"/>
    <w:rsid w:val="006844F8"/>
    <w:rsid w:val="006A3A37"/>
    <w:rsid w:val="006B311C"/>
    <w:rsid w:val="006B3E12"/>
    <w:rsid w:val="006C0722"/>
    <w:rsid w:val="006C08B4"/>
    <w:rsid w:val="006C5811"/>
    <w:rsid w:val="006D7B8C"/>
    <w:rsid w:val="006E192F"/>
    <w:rsid w:val="006F44C7"/>
    <w:rsid w:val="00707DFE"/>
    <w:rsid w:val="00712DB3"/>
    <w:rsid w:val="00716DF5"/>
    <w:rsid w:val="007170D7"/>
    <w:rsid w:val="007221B6"/>
    <w:rsid w:val="00745609"/>
    <w:rsid w:val="00747DF3"/>
    <w:rsid w:val="00747E46"/>
    <w:rsid w:val="00766E26"/>
    <w:rsid w:val="00776ECA"/>
    <w:rsid w:val="0078608F"/>
    <w:rsid w:val="0078680B"/>
    <w:rsid w:val="00797416"/>
    <w:rsid w:val="007A14F4"/>
    <w:rsid w:val="007A1C0E"/>
    <w:rsid w:val="007B34D6"/>
    <w:rsid w:val="007C0622"/>
    <w:rsid w:val="007D2539"/>
    <w:rsid w:val="007E4E98"/>
    <w:rsid w:val="00811B01"/>
    <w:rsid w:val="00823F4C"/>
    <w:rsid w:val="00824EF9"/>
    <w:rsid w:val="0083725A"/>
    <w:rsid w:val="008375CF"/>
    <w:rsid w:val="008531ED"/>
    <w:rsid w:val="00853EC6"/>
    <w:rsid w:val="008547B3"/>
    <w:rsid w:val="008767B9"/>
    <w:rsid w:val="008819D4"/>
    <w:rsid w:val="00881BCB"/>
    <w:rsid w:val="0088216F"/>
    <w:rsid w:val="00883679"/>
    <w:rsid w:val="00890A5C"/>
    <w:rsid w:val="00896EB4"/>
    <w:rsid w:val="008A6FEC"/>
    <w:rsid w:val="008B214E"/>
    <w:rsid w:val="008B46E3"/>
    <w:rsid w:val="008B60D7"/>
    <w:rsid w:val="008C3877"/>
    <w:rsid w:val="008C3D30"/>
    <w:rsid w:val="008C75F9"/>
    <w:rsid w:val="008D1529"/>
    <w:rsid w:val="008D7307"/>
    <w:rsid w:val="008E3D9E"/>
    <w:rsid w:val="008F117D"/>
    <w:rsid w:val="008F69A7"/>
    <w:rsid w:val="009159FB"/>
    <w:rsid w:val="009232AA"/>
    <w:rsid w:val="009254CC"/>
    <w:rsid w:val="00930220"/>
    <w:rsid w:val="00943785"/>
    <w:rsid w:val="009565BA"/>
    <w:rsid w:val="009568D6"/>
    <w:rsid w:val="00957832"/>
    <w:rsid w:val="00983038"/>
    <w:rsid w:val="0098470E"/>
    <w:rsid w:val="0099120C"/>
    <w:rsid w:val="00997646"/>
    <w:rsid w:val="00997F05"/>
    <w:rsid w:val="009A0B1F"/>
    <w:rsid w:val="009A23DE"/>
    <w:rsid w:val="009A260F"/>
    <w:rsid w:val="009B03DB"/>
    <w:rsid w:val="009B1E44"/>
    <w:rsid w:val="009C3E8B"/>
    <w:rsid w:val="009D3446"/>
    <w:rsid w:val="009E0140"/>
    <w:rsid w:val="009E2BC0"/>
    <w:rsid w:val="009F3867"/>
    <w:rsid w:val="009F395B"/>
    <w:rsid w:val="009F5439"/>
    <w:rsid w:val="009F560E"/>
    <w:rsid w:val="009F584E"/>
    <w:rsid w:val="00A01AB1"/>
    <w:rsid w:val="00A03645"/>
    <w:rsid w:val="00A046AC"/>
    <w:rsid w:val="00A11FD6"/>
    <w:rsid w:val="00A12DD3"/>
    <w:rsid w:val="00A247C5"/>
    <w:rsid w:val="00A27B33"/>
    <w:rsid w:val="00A31CC1"/>
    <w:rsid w:val="00A40FF3"/>
    <w:rsid w:val="00A47604"/>
    <w:rsid w:val="00A62D55"/>
    <w:rsid w:val="00A83AB4"/>
    <w:rsid w:val="00A84362"/>
    <w:rsid w:val="00A86F5A"/>
    <w:rsid w:val="00A908B9"/>
    <w:rsid w:val="00A966D1"/>
    <w:rsid w:val="00AA516E"/>
    <w:rsid w:val="00AC0DDE"/>
    <w:rsid w:val="00AC31D4"/>
    <w:rsid w:val="00AC3E39"/>
    <w:rsid w:val="00AC586B"/>
    <w:rsid w:val="00AD051C"/>
    <w:rsid w:val="00AD4BE6"/>
    <w:rsid w:val="00AF52E2"/>
    <w:rsid w:val="00B023E9"/>
    <w:rsid w:val="00B03E01"/>
    <w:rsid w:val="00B10F17"/>
    <w:rsid w:val="00B1186F"/>
    <w:rsid w:val="00B15135"/>
    <w:rsid w:val="00B30431"/>
    <w:rsid w:val="00B36AC4"/>
    <w:rsid w:val="00B510E3"/>
    <w:rsid w:val="00B51571"/>
    <w:rsid w:val="00B57E1F"/>
    <w:rsid w:val="00B640F4"/>
    <w:rsid w:val="00B862CA"/>
    <w:rsid w:val="00BA0ACD"/>
    <w:rsid w:val="00BB0B1C"/>
    <w:rsid w:val="00BB2AF8"/>
    <w:rsid w:val="00BB7B54"/>
    <w:rsid w:val="00BC561B"/>
    <w:rsid w:val="00BC74C2"/>
    <w:rsid w:val="00BD39EB"/>
    <w:rsid w:val="00BE7CDB"/>
    <w:rsid w:val="00BF55B9"/>
    <w:rsid w:val="00BF7A42"/>
    <w:rsid w:val="00C058E1"/>
    <w:rsid w:val="00C06391"/>
    <w:rsid w:val="00C07183"/>
    <w:rsid w:val="00C1585F"/>
    <w:rsid w:val="00C15C8C"/>
    <w:rsid w:val="00C17BE2"/>
    <w:rsid w:val="00C2462C"/>
    <w:rsid w:val="00C2565A"/>
    <w:rsid w:val="00C344A5"/>
    <w:rsid w:val="00C35B02"/>
    <w:rsid w:val="00C42AAC"/>
    <w:rsid w:val="00C50582"/>
    <w:rsid w:val="00C51FF1"/>
    <w:rsid w:val="00C56FA9"/>
    <w:rsid w:val="00C66597"/>
    <w:rsid w:val="00C7332C"/>
    <w:rsid w:val="00C74500"/>
    <w:rsid w:val="00CC1489"/>
    <w:rsid w:val="00CC52A3"/>
    <w:rsid w:val="00CC7AFF"/>
    <w:rsid w:val="00CD4358"/>
    <w:rsid w:val="00CE2271"/>
    <w:rsid w:val="00CE62A1"/>
    <w:rsid w:val="00CF08A6"/>
    <w:rsid w:val="00CF0FDB"/>
    <w:rsid w:val="00CF3F34"/>
    <w:rsid w:val="00D037ED"/>
    <w:rsid w:val="00D20170"/>
    <w:rsid w:val="00D212AA"/>
    <w:rsid w:val="00D22C34"/>
    <w:rsid w:val="00D278B7"/>
    <w:rsid w:val="00D27AEE"/>
    <w:rsid w:val="00D36F9A"/>
    <w:rsid w:val="00D60600"/>
    <w:rsid w:val="00D6711E"/>
    <w:rsid w:val="00D85125"/>
    <w:rsid w:val="00D85400"/>
    <w:rsid w:val="00DA5F9B"/>
    <w:rsid w:val="00DB021E"/>
    <w:rsid w:val="00DB359A"/>
    <w:rsid w:val="00DB629B"/>
    <w:rsid w:val="00DC187E"/>
    <w:rsid w:val="00DF5BFE"/>
    <w:rsid w:val="00E10D6C"/>
    <w:rsid w:val="00E207B1"/>
    <w:rsid w:val="00E20E87"/>
    <w:rsid w:val="00E25D34"/>
    <w:rsid w:val="00E26828"/>
    <w:rsid w:val="00E40011"/>
    <w:rsid w:val="00E42578"/>
    <w:rsid w:val="00E43089"/>
    <w:rsid w:val="00E5360B"/>
    <w:rsid w:val="00E83F8D"/>
    <w:rsid w:val="00E8749D"/>
    <w:rsid w:val="00EA2159"/>
    <w:rsid w:val="00EB4398"/>
    <w:rsid w:val="00EC33C5"/>
    <w:rsid w:val="00EC3589"/>
    <w:rsid w:val="00ED19E3"/>
    <w:rsid w:val="00ED72E4"/>
    <w:rsid w:val="00EF062E"/>
    <w:rsid w:val="00EF6711"/>
    <w:rsid w:val="00F106A0"/>
    <w:rsid w:val="00F112FE"/>
    <w:rsid w:val="00F1246A"/>
    <w:rsid w:val="00F27C7F"/>
    <w:rsid w:val="00F35F38"/>
    <w:rsid w:val="00F44B8C"/>
    <w:rsid w:val="00F61CF9"/>
    <w:rsid w:val="00F66767"/>
    <w:rsid w:val="00F67DFC"/>
    <w:rsid w:val="00F70FE8"/>
    <w:rsid w:val="00F76F77"/>
    <w:rsid w:val="00F82289"/>
    <w:rsid w:val="00F85989"/>
    <w:rsid w:val="00F90F1F"/>
    <w:rsid w:val="00F96473"/>
    <w:rsid w:val="00F964BE"/>
    <w:rsid w:val="00FA2702"/>
    <w:rsid w:val="00FA271D"/>
    <w:rsid w:val="00FB3BF5"/>
    <w:rsid w:val="00FB4181"/>
    <w:rsid w:val="00FC0183"/>
    <w:rsid w:val="00FD415D"/>
    <w:rsid w:val="00FE549E"/>
    <w:rsid w:val="00FF2DE3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4AD766"/>
  <w15:docId w15:val="{60B59FE6-18A8-4844-A803-0590BAD3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41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6761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E5A39"/>
    <w:pPr>
      <w:ind w:left="720"/>
      <w:contextualSpacing/>
    </w:pPr>
  </w:style>
  <w:style w:type="character" w:customStyle="1" w:styleId="s1">
    <w:name w:val="s1"/>
    <w:basedOn w:val="Carpredefinitoparagrafo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36F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6F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36F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6F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6F9A"/>
    <w:rPr>
      <w:b/>
      <w:bCs/>
      <w:sz w:val="20"/>
      <w:szCs w:val="20"/>
    </w:rPr>
  </w:style>
  <w:style w:type="character" w:styleId="Enfasigrassetto">
    <w:name w:val="Strong"/>
    <w:uiPriority w:val="22"/>
    <w:qFormat/>
    <w:rsid w:val="00022F32"/>
    <w:rPr>
      <w:b/>
      <w:bCs/>
    </w:rPr>
  </w:style>
  <w:style w:type="paragraph" w:styleId="Revisione">
    <w:name w:val="Revision"/>
    <w:hidden/>
    <w:uiPriority w:val="99"/>
    <w:semiHidden/>
    <w:rsid w:val="00022F32"/>
    <w:pPr>
      <w:spacing w:after="0" w:line="240" w:lineRule="auto"/>
    </w:pPr>
  </w:style>
  <w:style w:type="paragraph" w:customStyle="1" w:styleId="BodytextAgency">
    <w:name w:val="Body text (Agency)"/>
    <w:basedOn w:val="Normale"/>
    <w:uiPriority w:val="99"/>
    <w:rsid w:val="004509BC"/>
    <w:pPr>
      <w:spacing w:after="140" w:line="280" w:lineRule="atLeast"/>
    </w:pPr>
    <w:rPr>
      <w:rFonts w:ascii="Verdana" w:eastAsia="Times New Roman" w:hAnsi="Verdana" w:cs="Verdana"/>
      <w:sz w:val="18"/>
      <w:szCs w:val="18"/>
      <w:lang w:val="en-GB"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183"/>
  </w:style>
  <w:style w:type="paragraph" w:styleId="Pidipagina">
    <w:name w:val="footer"/>
    <w:basedOn w:val="Normale"/>
    <w:link w:val="Pidipagina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edicinali.aifa.gov.it/it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edicinali.aifa.gov.it/i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5706052E1DBD49AE359BC5EC53C6C6" ma:contentTypeVersion="13" ma:contentTypeDescription="Creare un nuovo documento." ma:contentTypeScope="" ma:versionID="4aa76327a7052f9aa3a1a2a6f1d5611c">
  <xsd:schema xmlns:xsd="http://www.w3.org/2001/XMLSchema" xmlns:xs="http://www.w3.org/2001/XMLSchema" xmlns:p="http://schemas.microsoft.com/office/2006/metadata/properties" xmlns:ns3="db304709-7579-4182-a87b-d3ad7b116d00" targetNamespace="http://schemas.microsoft.com/office/2006/metadata/properties" ma:root="true" ma:fieldsID="51f6fb8274e4a63b0b9bb90da3f2bcea" ns3:_="">
    <xsd:import namespace="db304709-7579-4182-a87b-d3ad7b116d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04709-7579-4182-a87b-d3ad7b116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b304709-7579-4182-a87b-d3ad7b116d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00BE6-8547-4FC2-AD16-4AE9935380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E0C6A-4082-488A-A1C1-AF3F4C79C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04709-7579-4182-a87b-d3ad7b116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3948D1-4266-4AAA-9369-A4B7262CB035}">
  <ds:schemaRefs>
    <ds:schemaRef ds:uri="http://schemas.microsoft.com/office/2006/metadata/properties"/>
    <ds:schemaRef ds:uri="http://schemas.microsoft.com/office/infopath/2007/PartnerControls"/>
    <ds:schemaRef ds:uri="db304709-7579-4182-a87b-d3ad7b116d00"/>
  </ds:schemaRefs>
</ds:datastoreItem>
</file>

<file path=customXml/itemProps4.xml><?xml version="1.0" encoding="utf-8"?>
<ds:datastoreItem xmlns:ds="http://schemas.openxmlformats.org/officeDocument/2006/customXml" ds:itemID="{6AF79286-8FD1-462F-A77B-36AA5579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2435</Words>
  <Characters>13881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AIFA</dc:creator>
  <cp:revision>5</cp:revision>
  <dcterms:created xsi:type="dcterms:W3CDTF">2026-01-19T14:35:00Z</dcterms:created>
  <dcterms:modified xsi:type="dcterms:W3CDTF">2026-01-20T10:03:00Z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0x010100045706052E1DBD49AE359BC5EC53C6C6</vt:lpwstr>
  </property>
</Properties>
</file>